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AA" w:rsidRPr="00750E9D" w:rsidRDefault="00B075AA" w:rsidP="001B669A">
      <w:pPr>
        <w:jc w:val="center"/>
        <w:rPr>
          <w:rFonts w:ascii="Calibri" w:hAnsi="Calibri" w:cs="Calibri"/>
          <w:b/>
          <w:bCs/>
          <w:sz w:val="28"/>
          <w:szCs w:val="28"/>
        </w:rPr>
      </w:pPr>
      <w:r w:rsidRPr="00750E9D">
        <w:rPr>
          <w:rFonts w:ascii="Calibri" w:hAnsi="Calibri" w:cs="Calibri"/>
          <w:b/>
          <w:bCs/>
          <w:sz w:val="28"/>
          <w:szCs w:val="28"/>
        </w:rPr>
        <w:t>TERMO DE REFERÊNCIA</w:t>
      </w:r>
    </w:p>
    <w:p w:rsidR="00B075AA" w:rsidRPr="00750E9D" w:rsidRDefault="00B075AA" w:rsidP="00392574">
      <w:pPr>
        <w:jc w:val="center"/>
        <w:rPr>
          <w:rFonts w:ascii="Calibri" w:hAnsi="Calibri" w:cs="Calibri"/>
          <w:b/>
          <w:bCs/>
          <w:sz w:val="28"/>
          <w:szCs w:val="28"/>
        </w:rPr>
      </w:pPr>
    </w:p>
    <w:p w:rsidR="00B075AA" w:rsidRPr="00750E9D" w:rsidRDefault="00B075AA" w:rsidP="00090C7D">
      <w:pPr>
        <w:pStyle w:val="Ttulo1"/>
        <w:spacing w:after="480" w:line="360" w:lineRule="auto"/>
        <w:ind w:left="3966" w:firstLine="282"/>
        <w:rPr>
          <w:rFonts w:ascii="Calibri" w:hAnsi="Calibri" w:cs="Calibri"/>
          <w:kern w:val="0"/>
          <w:sz w:val="28"/>
          <w:szCs w:val="28"/>
        </w:rPr>
      </w:pPr>
      <w:r w:rsidRPr="00750E9D">
        <w:rPr>
          <w:rFonts w:ascii="Calibri" w:hAnsi="Calibri" w:cs="Calibri"/>
          <w:kern w:val="0"/>
          <w:sz w:val="28"/>
          <w:szCs w:val="28"/>
        </w:rPr>
        <w:t>SUMÁRIO</w:t>
      </w:r>
    </w:p>
    <w:p w:rsidR="00B075AA" w:rsidRPr="00750E9D" w:rsidRDefault="00B075AA" w:rsidP="004C3716">
      <w:pPr>
        <w:pStyle w:val="Sumrio1"/>
      </w:pPr>
      <w:r w:rsidRPr="00750E9D">
        <w:t xml:space="preserve">1 </w:t>
      </w:r>
      <w:r w:rsidR="00F7385F" w:rsidRPr="00750E9D">
        <w:fldChar w:fldCharType="begin"/>
      </w:r>
      <w:r w:rsidRPr="00750E9D">
        <w:instrText xml:space="preserve"> TOC \o "1-3" </w:instrText>
      </w:r>
      <w:r w:rsidR="00F7385F" w:rsidRPr="00750E9D">
        <w:fldChar w:fldCharType="separate"/>
      </w:r>
      <w:r w:rsidRPr="00750E9D">
        <w:t>DEFINIÇÃO DO OBJETO</w:t>
      </w:r>
      <w:r w:rsidRPr="00750E9D">
        <w:tab/>
      </w:r>
    </w:p>
    <w:p w:rsidR="00B075AA" w:rsidRPr="00750E9D" w:rsidRDefault="00B075AA" w:rsidP="004C3716">
      <w:pPr>
        <w:pStyle w:val="Sumrio1"/>
      </w:pPr>
      <w:r w:rsidRPr="00750E9D">
        <w:t>2 FUNDAMENTAÇÃO DA CONTRATAÇÃO</w:t>
      </w:r>
      <w:r w:rsidRPr="00750E9D">
        <w:tab/>
      </w:r>
    </w:p>
    <w:p w:rsidR="00B075AA" w:rsidRPr="00750E9D" w:rsidRDefault="00B075AA" w:rsidP="004C3716">
      <w:pPr>
        <w:pStyle w:val="Sumrio1"/>
      </w:pPr>
      <w:r w:rsidRPr="00750E9D">
        <w:t>2.1 Justificativa</w:t>
      </w:r>
      <w:r w:rsidRPr="00750E9D">
        <w:tab/>
      </w:r>
    </w:p>
    <w:p w:rsidR="00B075AA" w:rsidRPr="00750E9D" w:rsidRDefault="00B075AA" w:rsidP="004C3716">
      <w:pPr>
        <w:pStyle w:val="Sumrio1"/>
      </w:pPr>
      <w:r w:rsidRPr="00750E9D">
        <w:t xml:space="preserve">2.2 Motivação </w:t>
      </w:r>
      <w:r w:rsidRPr="00750E9D">
        <w:tab/>
      </w:r>
    </w:p>
    <w:p w:rsidR="00B075AA" w:rsidRPr="00750E9D" w:rsidRDefault="00B075AA" w:rsidP="004C3716">
      <w:pPr>
        <w:pStyle w:val="Sumrio1"/>
      </w:pPr>
      <w:r w:rsidRPr="00750E9D">
        <w:t xml:space="preserve">2.3 Alinhamento Estratégico </w:t>
      </w:r>
      <w:r w:rsidRPr="00750E9D">
        <w:tab/>
      </w:r>
    </w:p>
    <w:p w:rsidR="00B075AA" w:rsidRPr="00750E9D" w:rsidRDefault="00B075AA" w:rsidP="004C3716">
      <w:pPr>
        <w:pStyle w:val="Sumrio1"/>
      </w:pPr>
      <w:r w:rsidRPr="00750E9D">
        <w:t>2.4 Fundamentação Legal</w:t>
      </w:r>
      <w:r w:rsidRPr="00750E9D">
        <w:tab/>
      </w:r>
    </w:p>
    <w:p w:rsidR="00B075AA" w:rsidRPr="00750E9D" w:rsidRDefault="00B075AA" w:rsidP="004C3716">
      <w:pPr>
        <w:pStyle w:val="Sumrio1"/>
      </w:pPr>
      <w:r w:rsidRPr="00750E9D">
        <w:t>2.5 Resultados a Serem Alcançados</w:t>
      </w:r>
      <w:r w:rsidRPr="00750E9D">
        <w:tab/>
      </w:r>
    </w:p>
    <w:p w:rsidR="00B075AA" w:rsidRPr="00750E9D" w:rsidRDefault="00B075AA" w:rsidP="004C3716">
      <w:pPr>
        <w:pStyle w:val="Sumrio1"/>
      </w:pPr>
      <w:r w:rsidRPr="00750E9D">
        <w:t xml:space="preserve">3DESCRIÇÃO DA SOLUÇÃO DE TI </w:t>
      </w:r>
      <w:r w:rsidRPr="00750E9D">
        <w:tab/>
      </w:r>
    </w:p>
    <w:p w:rsidR="00B075AA" w:rsidRPr="00750E9D" w:rsidRDefault="00B075AA" w:rsidP="004C3716">
      <w:pPr>
        <w:pStyle w:val="Sumrio1"/>
      </w:pPr>
      <w:r w:rsidRPr="00750E9D">
        <w:t>4 REQUISITOS DA SOLUÇÃO</w:t>
      </w:r>
      <w:r w:rsidRPr="00750E9D">
        <w:tab/>
      </w:r>
    </w:p>
    <w:p w:rsidR="00B075AA" w:rsidRPr="00750E9D" w:rsidRDefault="00B075AA" w:rsidP="004C3716">
      <w:pPr>
        <w:pStyle w:val="Sumrio1"/>
        <w:rPr>
          <w:sz w:val="24"/>
          <w:szCs w:val="24"/>
        </w:rPr>
      </w:pPr>
      <w:r w:rsidRPr="00750E9D">
        <w:t>4.1 Requisitos Internos Funcionais</w:t>
      </w:r>
      <w:r w:rsidRPr="00750E9D">
        <w:tab/>
      </w:r>
    </w:p>
    <w:p w:rsidR="00B075AA" w:rsidRPr="00750E9D" w:rsidRDefault="00B075AA" w:rsidP="004C3716">
      <w:pPr>
        <w:pStyle w:val="Sumrio1"/>
        <w:rPr>
          <w:sz w:val="24"/>
          <w:szCs w:val="24"/>
        </w:rPr>
      </w:pPr>
      <w:r w:rsidRPr="00750E9D">
        <w:t>4.2 Requisitos Externos</w:t>
      </w:r>
      <w:r w:rsidRPr="00750E9D">
        <w:tab/>
      </w:r>
    </w:p>
    <w:p w:rsidR="00B075AA" w:rsidRPr="00750E9D" w:rsidRDefault="00B075AA" w:rsidP="004C3716">
      <w:pPr>
        <w:pStyle w:val="Sumrio1"/>
      </w:pPr>
      <w:r w:rsidRPr="00750E9D">
        <w:t>5 MODELO DE PRESTAÇÃO DE SERVIÇOS</w:t>
      </w:r>
      <w:r w:rsidRPr="00750E9D">
        <w:tab/>
      </w:r>
    </w:p>
    <w:p w:rsidR="00B075AA" w:rsidRPr="00750E9D" w:rsidRDefault="00B075AA" w:rsidP="004C3716">
      <w:pPr>
        <w:pStyle w:val="Sumrio1"/>
      </w:pPr>
      <w:r w:rsidRPr="00750E9D">
        <w:t>6 ELEMENTOS PARA GESTÃO</w:t>
      </w:r>
      <w:r w:rsidRPr="00750E9D">
        <w:tab/>
      </w:r>
    </w:p>
    <w:p w:rsidR="00B075AA" w:rsidRPr="00750E9D" w:rsidRDefault="00B075AA" w:rsidP="004C3716">
      <w:pPr>
        <w:pStyle w:val="Sumrio1"/>
      </w:pPr>
      <w:r w:rsidRPr="00750E9D">
        <w:t>6.1 Papéis e Responsabilidades</w:t>
      </w:r>
      <w:r w:rsidRPr="00750E9D">
        <w:tab/>
      </w:r>
    </w:p>
    <w:p w:rsidR="00B075AA" w:rsidRPr="00750E9D" w:rsidRDefault="00B075AA" w:rsidP="004C3716">
      <w:pPr>
        <w:pStyle w:val="Sumrio1"/>
      </w:pPr>
      <w:r w:rsidRPr="00750E9D">
        <w:t>6.2 Deveres e Responsabilidades do TRF5</w:t>
      </w:r>
      <w:r w:rsidRPr="00750E9D">
        <w:tab/>
      </w:r>
    </w:p>
    <w:p w:rsidR="00B075AA" w:rsidRPr="00750E9D" w:rsidRDefault="00B075AA" w:rsidP="004C3716">
      <w:pPr>
        <w:pStyle w:val="Sumrio1"/>
      </w:pPr>
      <w:r w:rsidRPr="00750E9D">
        <w:t>6.3 Deveres e Responsabilidades do Fornecedor</w:t>
      </w:r>
      <w:r w:rsidRPr="00750E9D">
        <w:tab/>
      </w:r>
    </w:p>
    <w:p w:rsidR="00B075AA" w:rsidRPr="00750E9D" w:rsidRDefault="00B075AA" w:rsidP="004C3716">
      <w:pPr>
        <w:pStyle w:val="Sumrio1"/>
      </w:pPr>
      <w:r w:rsidRPr="00750E9D">
        <w:t>6.4 Formas de Acompanhamento</w:t>
      </w:r>
      <w:r w:rsidRPr="00750E9D">
        <w:tab/>
      </w:r>
    </w:p>
    <w:p w:rsidR="00B075AA" w:rsidRPr="00750E9D" w:rsidRDefault="00B075AA" w:rsidP="004C3716">
      <w:pPr>
        <w:pStyle w:val="Sumrio1"/>
      </w:pPr>
      <w:r w:rsidRPr="00750E9D">
        <w:t>6.5 Metodologia de Avaliação da Qualidade</w:t>
      </w:r>
      <w:r w:rsidRPr="00750E9D">
        <w:tab/>
      </w:r>
    </w:p>
    <w:p w:rsidR="00B075AA" w:rsidRPr="00750E9D" w:rsidRDefault="00B075AA" w:rsidP="004C3716">
      <w:pPr>
        <w:pStyle w:val="Sumrio1"/>
      </w:pPr>
      <w:r w:rsidRPr="00750E9D">
        <w:t>6.6 Prazos e Condições</w:t>
      </w:r>
      <w:r w:rsidRPr="00750E9D">
        <w:tab/>
      </w:r>
    </w:p>
    <w:p w:rsidR="00B075AA" w:rsidRPr="00750E9D" w:rsidRDefault="00B075AA" w:rsidP="004C3716">
      <w:pPr>
        <w:pStyle w:val="Sumrio1"/>
      </w:pPr>
      <w:r w:rsidRPr="00750E9D">
        <w:t>6.7 Aceite, Alteração e Cancelamento</w:t>
      </w:r>
      <w:r w:rsidRPr="00750E9D">
        <w:tab/>
      </w:r>
    </w:p>
    <w:p w:rsidR="00B075AA" w:rsidRPr="00750E9D" w:rsidRDefault="00B075AA" w:rsidP="004C3716">
      <w:pPr>
        <w:pStyle w:val="Sumrio1"/>
      </w:pPr>
      <w:r w:rsidRPr="00750E9D">
        <w:t>6.8 Condição de Alteração....................................................................................................</w:t>
      </w:r>
    </w:p>
    <w:p w:rsidR="00B075AA" w:rsidRPr="00750E9D" w:rsidRDefault="00B075AA" w:rsidP="004C3716">
      <w:pPr>
        <w:pStyle w:val="Sumrio1"/>
      </w:pPr>
      <w:r w:rsidRPr="00750E9D">
        <w:t>6.9 Condição de Cancelamento.............................................................................................</w:t>
      </w:r>
    </w:p>
    <w:p w:rsidR="00B075AA" w:rsidRPr="00750E9D" w:rsidRDefault="00B075AA" w:rsidP="004C3716">
      <w:pPr>
        <w:pStyle w:val="Sumrio1"/>
      </w:pPr>
      <w:r w:rsidRPr="00750E9D">
        <w:t>6.10 Condição de Pagamento</w:t>
      </w:r>
      <w:r w:rsidRPr="00750E9D">
        <w:tab/>
      </w:r>
    </w:p>
    <w:p w:rsidR="00B075AA" w:rsidRPr="00750E9D" w:rsidRDefault="00B075AA" w:rsidP="004C3716">
      <w:pPr>
        <w:pStyle w:val="Sumrio1"/>
      </w:pPr>
      <w:r w:rsidRPr="00750E9D">
        <w:t>6.11 Propriedade, Sigilo e Restrições</w:t>
      </w:r>
      <w:r w:rsidRPr="00750E9D">
        <w:tab/>
      </w:r>
    </w:p>
    <w:p w:rsidR="00B075AA" w:rsidRPr="00750E9D" w:rsidRDefault="00B075AA" w:rsidP="004C3716">
      <w:pPr>
        <w:pStyle w:val="Sumrio1"/>
      </w:pPr>
      <w:r w:rsidRPr="00750E9D">
        <w:t>6.12Condição de Manutenção de Sigilo................................................................................</w:t>
      </w:r>
    </w:p>
    <w:p w:rsidR="00B075AA" w:rsidRPr="00750E9D" w:rsidRDefault="00B075AA" w:rsidP="004C3716">
      <w:pPr>
        <w:pStyle w:val="Sumrio1"/>
      </w:pPr>
      <w:r w:rsidRPr="00750E9D">
        <w:t>6.13  Mecanismos Formais de Comunicação</w:t>
      </w:r>
      <w:r w:rsidRPr="00750E9D">
        <w:tab/>
      </w:r>
    </w:p>
    <w:p w:rsidR="00B075AA" w:rsidRPr="00750E9D" w:rsidRDefault="00B075AA" w:rsidP="004C3716">
      <w:pPr>
        <w:pStyle w:val="Sumrio1"/>
      </w:pPr>
      <w:r w:rsidRPr="00750E9D">
        <w:t>7 ESTIMATIVA DE PREÇO</w:t>
      </w:r>
      <w:r w:rsidRPr="00750E9D">
        <w:tab/>
      </w:r>
    </w:p>
    <w:p w:rsidR="00B075AA" w:rsidRPr="00750E9D" w:rsidRDefault="00B075AA" w:rsidP="004C3716">
      <w:pPr>
        <w:pStyle w:val="Sumrio1"/>
      </w:pPr>
      <w:r w:rsidRPr="00750E9D">
        <w:t>8 ADEQUAÇÃO ORÇAMENTÁRIA</w:t>
      </w:r>
      <w:r w:rsidRPr="00750E9D">
        <w:tab/>
      </w:r>
    </w:p>
    <w:p w:rsidR="00B075AA" w:rsidRPr="00750E9D" w:rsidRDefault="00B075AA" w:rsidP="004C3716">
      <w:pPr>
        <w:pStyle w:val="Sumrio1"/>
      </w:pPr>
      <w:r w:rsidRPr="00750E9D">
        <w:t>9 SANÇÕES APLICÁVEIS</w:t>
      </w:r>
      <w:r w:rsidRPr="00750E9D">
        <w:tab/>
      </w:r>
    </w:p>
    <w:p w:rsidR="00B075AA" w:rsidRPr="00750E9D" w:rsidRDefault="00B075AA" w:rsidP="004C3716">
      <w:pPr>
        <w:pStyle w:val="Sumrio1"/>
      </w:pPr>
      <w:r w:rsidRPr="00750E9D">
        <w:t>10 CRITÉRIOS DE SELEÇÃO DO FORNECEDOR</w:t>
      </w:r>
      <w:r w:rsidRPr="00750E9D">
        <w:tab/>
      </w:r>
    </w:p>
    <w:p w:rsidR="00B075AA" w:rsidRPr="00750E9D" w:rsidRDefault="00B075AA" w:rsidP="004C3716">
      <w:pPr>
        <w:pStyle w:val="Sumrio1"/>
      </w:pPr>
      <w:r w:rsidRPr="00750E9D">
        <w:t>11 ANEXOS</w:t>
      </w:r>
      <w:r w:rsidRPr="00750E9D">
        <w:tab/>
      </w:r>
    </w:p>
    <w:p w:rsidR="00B075AA" w:rsidRPr="00750E9D" w:rsidRDefault="00B075AA" w:rsidP="004C3716">
      <w:pPr>
        <w:pStyle w:val="Sumrio1"/>
      </w:pPr>
      <w:r w:rsidRPr="00750E9D">
        <w:lastRenderedPageBreak/>
        <w:t>12 ELABORAÇÃO E APROVAÇÃO</w:t>
      </w:r>
      <w:r w:rsidRPr="00750E9D">
        <w:tab/>
      </w:r>
    </w:p>
    <w:p w:rsidR="00B075AA" w:rsidRPr="00750E9D" w:rsidRDefault="00F7385F" w:rsidP="009C3266">
      <w:pPr>
        <w:spacing w:before="120" w:after="120"/>
        <w:jc w:val="center"/>
        <w:rPr>
          <w:rFonts w:ascii="Calibri" w:hAnsi="Calibri" w:cs="Calibri"/>
          <w:b/>
          <w:bCs/>
          <w:kern w:val="3"/>
          <w:lang w:eastAsia="zh-CN"/>
        </w:rPr>
      </w:pPr>
      <w:r w:rsidRPr="00750E9D">
        <w:fldChar w:fldCharType="end"/>
      </w:r>
    </w:p>
    <w:p w:rsidR="00B075AA" w:rsidRPr="00750E9D" w:rsidRDefault="00B075AA" w:rsidP="00392574">
      <w:pPr>
        <w:pStyle w:val="Titulo1-Personalizado-TR"/>
        <w:keepNext w:val="0"/>
        <w:ind w:left="0" w:firstLine="0"/>
        <w:rPr>
          <w:rFonts w:ascii="Calibri" w:hAnsi="Calibri" w:cs="Calibri"/>
          <w:sz w:val="28"/>
          <w:szCs w:val="28"/>
        </w:rPr>
      </w:pPr>
      <w:r w:rsidRPr="00750E9D">
        <w:rPr>
          <w:rFonts w:ascii="Calibri" w:hAnsi="Calibri" w:cs="Calibri"/>
          <w:sz w:val="28"/>
          <w:szCs w:val="28"/>
        </w:rPr>
        <w:t>DEFINIÇÃO DO OBJETO</w:t>
      </w:r>
    </w:p>
    <w:p w:rsidR="000E290B" w:rsidRPr="00750E9D" w:rsidRDefault="00C82377" w:rsidP="00F11A10">
      <w:pPr>
        <w:pStyle w:val="TextosemFormatao"/>
        <w:spacing w:after="120"/>
        <w:jc w:val="both"/>
        <w:rPr>
          <w:rFonts w:ascii="Arial" w:hAnsi="Arial" w:cs="Arial"/>
          <w:b/>
          <w:sz w:val="20"/>
          <w:szCs w:val="20"/>
        </w:rPr>
      </w:pPr>
      <w:r w:rsidRPr="00750E9D">
        <w:rPr>
          <w:rFonts w:ascii="Arial" w:hAnsi="Arial" w:cs="Arial"/>
          <w:b/>
          <w:sz w:val="20"/>
          <w:szCs w:val="20"/>
        </w:rPr>
        <w:t xml:space="preserve">Sistema de </w:t>
      </w:r>
      <w:r w:rsidR="005A571C" w:rsidRPr="00750E9D">
        <w:rPr>
          <w:rFonts w:ascii="Arial" w:hAnsi="Arial" w:cs="Arial"/>
          <w:b/>
          <w:sz w:val="20"/>
          <w:szCs w:val="20"/>
        </w:rPr>
        <w:t xml:space="preserve">Registro de preço para </w:t>
      </w:r>
      <w:r w:rsidR="005A223B" w:rsidRPr="00750E9D">
        <w:rPr>
          <w:rFonts w:ascii="Arial" w:hAnsi="Arial" w:cs="Arial"/>
          <w:b/>
          <w:sz w:val="20"/>
          <w:szCs w:val="20"/>
        </w:rPr>
        <w:t>aquisição de switches</w:t>
      </w:r>
      <w:r w:rsidR="00C65D3C" w:rsidRPr="00750E9D">
        <w:rPr>
          <w:rFonts w:ascii="Arial" w:hAnsi="Arial" w:cs="Arial"/>
          <w:b/>
          <w:sz w:val="20"/>
          <w:szCs w:val="20"/>
        </w:rPr>
        <w:t xml:space="preserve"> LAN</w:t>
      </w:r>
      <w:r w:rsidR="003C23C4" w:rsidRPr="00750E9D">
        <w:rPr>
          <w:rFonts w:ascii="Arial" w:hAnsi="Arial" w:cs="Arial"/>
          <w:b/>
          <w:sz w:val="20"/>
          <w:szCs w:val="20"/>
        </w:rPr>
        <w:t>,</w:t>
      </w:r>
      <w:r w:rsidR="00C65D3C" w:rsidRPr="00750E9D">
        <w:rPr>
          <w:rFonts w:ascii="Arial" w:hAnsi="Arial" w:cs="Arial"/>
          <w:b/>
          <w:sz w:val="20"/>
          <w:szCs w:val="20"/>
        </w:rPr>
        <w:t xml:space="preserve"> SAN</w:t>
      </w:r>
      <w:r w:rsidR="005A223B" w:rsidRPr="00750E9D">
        <w:rPr>
          <w:rFonts w:ascii="Arial" w:hAnsi="Arial" w:cs="Arial"/>
          <w:b/>
          <w:sz w:val="20"/>
          <w:szCs w:val="20"/>
        </w:rPr>
        <w:t xml:space="preserve"> e componentes</w:t>
      </w:r>
      <w:r w:rsidR="002E05A2" w:rsidRPr="00750E9D">
        <w:rPr>
          <w:rFonts w:ascii="Arial" w:hAnsi="Arial" w:cs="Arial"/>
          <w:b/>
          <w:sz w:val="20"/>
          <w:szCs w:val="20"/>
        </w:rPr>
        <w:t xml:space="preserve"> por </w:t>
      </w:r>
      <w:r w:rsidR="008C6B8F" w:rsidRPr="00750E9D">
        <w:rPr>
          <w:rFonts w:ascii="Arial" w:hAnsi="Arial" w:cs="Arial"/>
          <w:b/>
          <w:sz w:val="20"/>
          <w:szCs w:val="20"/>
        </w:rPr>
        <w:t>60</w:t>
      </w:r>
      <w:r w:rsidR="002E05A2" w:rsidRPr="00750E9D">
        <w:rPr>
          <w:rFonts w:ascii="Arial" w:hAnsi="Arial" w:cs="Arial"/>
          <w:b/>
          <w:sz w:val="20"/>
          <w:szCs w:val="20"/>
        </w:rPr>
        <w:t xml:space="preserve"> (</w:t>
      </w:r>
      <w:r w:rsidR="008C6B8F" w:rsidRPr="00750E9D">
        <w:rPr>
          <w:rFonts w:ascii="Arial" w:hAnsi="Arial" w:cs="Arial"/>
          <w:b/>
          <w:sz w:val="20"/>
          <w:szCs w:val="20"/>
        </w:rPr>
        <w:t>sessenta</w:t>
      </w:r>
      <w:r w:rsidR="002E05A2" w:rsidRPr="00750E9D">
        <w:rPr>
          <w:rFonts w:ascii="Arial" w:hAnsi="Arial" w:cs="Arial"/>
          <w:b/>
          <w:sz w:val="20"/>
          <w:szCs w:val="20"/>
        </w:rPr>
        <w:t>) meses</w:t>
      </w:r>
      <w:r w:rsidR="00A90349" w:rsidRPr="00750E9D">
        <w:rPr>
          <w:rFonts w:ascii="Arial" w:hAnsi="Arial" w:cs="Arial"/>
          <w:b/>
          <w:sz w:val="20"/>
          <w:szCs w:val="20"/>
        </w:rPr>
        <w:t>. Demonstr</w:t>
      </w:r>
      <w:r w:rsidR="005F51FD" w:rsidRPr="00750E9D">
        <w:rPr>
          <w:rFonts w:ascii="Arial" w:hAnsi="Arial" w:cs="Arial"/>
          <w:b/>
          <w:sz w:val="20"/>
          <w:szCs w:val="20"/>
        </w:rPr>
        <w:t>ou</w:t>
      </w:r>
      <w:r w:rsidR="00A90349" w:rsidRPr="00750E9D">
        <w:rPr>
          <w:rFonts w:ascii="Arial" w:hAnsi="Arial" w:cs="Arial"/>
          <w:b/>
          <w:sz w:val="20"/>
          <w:szCs w:val="20"/>
        </w:rPr>
        <w:t xml:space="preserve"> interesse em participar </w:t>
      </w:r>
      <w:r w:rsidR="00BF70AB" w:rsidRPr="00750E9D">
        <w:rPr>
          <w:rFonts w:ascii="Arial" w:hAnsi="Arial" w:cs="Arial"/>
          <w:b/>
          <w:sz w:val="20"/>
          <w:szCs w:val="20"/>
        </w:rPr>
        <w:t>do registro de preço</w:t>
      </w:r>
      <w:r w:rsidR="00A90349" w:rsidRPr="00750E9D">
        <w:rPr>
          <w:rFonts w:ascii="Arial" w:hAnsi="Arial" w:cs="Arial"/>
          <w:b/>
          <w:sz w:val="20"/>
          <w:szCs w:val="20"/>
        </w:rPr>
        <w:t xml:space="preserve"> </w:t>
      </w:r>
      <w:r w:rsidR="00BF70AB" w:rsidRPr="00750E9D">
        <w:rPr>
          <w:rFonts w:ascii="Arial" w:hAnsi="Arial" w:cs="Arial"/>
          <w:b/>
          <w:sz w:val="20"/>
          <w:szCs w:val="20"/>
        </w:rPr>
        <w:t xml:space="preserve">a </w:t>
      </w:r>
      <w:r w:rsidR="00A90349" w:rsidRPr="00750E9D">
        <w:rPr>
          <w:rFonts w:ascii="Arial" w:hAnsi="Arial" w:cs="Arial"/>
          <w:b/>
          <w:sz w:val="20"/>
          <w:szCs w:val="20"/>
        </w:rPr>
        <w:t>Justiça Federal de Pernambuco com os quantitativos abaixo informados:</w:t>
      </w:r>
    </w:p>
    <w:tbl>
      <w:tblPr>
        <w:tblStyle w:val="Tabelacomgrade"/>
        <w:tblW w:w="0" w:type="auto"/>
        <w:tblInd w:w="359" w:type="dxa"/>
        <w:tblLook w:val="04A0"/>
      </w:tblPr>
      <w:tblGrid>
        <w:gridCol w:w="768"/>
        <w:gridCol w:w="3490"/>
        <w:gridCol w:w="1501"/>
        <w:gridCol w:w="937"/>
        <w:gridCol w:w="1296"/>
      </w:tblGrid>
      <w:tr w:rsidR="00F16926" w:rsidRPr="00750E9D" w:rsidTr="00A90349">
        <w:tc>
          <w:tcPr>
            <w:tcW w:w="768" w:type="dxa"/>
            <w:shd w:val="clear" w:color="auto" w:fill="D9D9D9" w:themeFill="background1" w:themeFillShade="D9"/>
          </w:tcPr>
          <w:p w:rsidR="00F16926" w:rsidRPr="00750E9D" w:rsidRDefault="00F16926" w:rsidP="002E05A2">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Item</w:t>
            </w:r>
          </w:p>
        </w:tc>
        <w:tc>
          <w:tcPr>
            <w:tcW w:w="3490" w:type="dxa"/>
            <w:shd w:val="clear" w:color="auto" w:fill="D9D9D9" w:themeFill="background1" w:themeFillShade="D9"/>
          </w:tcPr>
          <w:p w:rsidR="00F16926" w:rsidRPr="00750E9D" w:rsidRDefault="00F16926" w:rsidP="002E05A2">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Descrição do Equipamento</w:t>
            </w:r>
          </w:p>
        </w:tc>
        <w:tc>
          <w:tcPr>
            <w:tcW w:w="1501" w:type="dxa"/>
            <w:shd w:val="clear" w:color="auto" w:fill="D9D9D9" w:themeFill="background1" w:themeFillShade="D9"/>
          </w:tcPr>
          <w:p w:rsidR="00F16926" w:rsidRPr="00750E9D" w:rsidRDefault="00F16926" w:rsidP="002E05A2">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TRF5</w:t>
            </w:r>
          </w:p>
        </w:tc>
        <w:tc>
          <w:tcPr>
            <w:tcW w:w="937" w:type="dxa"/>
            <w:shd w:val="clear" w:color="auto" w:fill="D9D9D9" w:themeFill="background1" w:themeFillShade="D9"/>
          </w:tcPr>
          <w:p w:rsidR="00F16926" w:rsidRPr="00750E9D" w:rsidRDefault="00F16926" w:rsidP="002E05A2">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JFPE</w:t>
            </w:r>
          </w:p>
        </w:tc>
        <w:tc>
          <w:tcPr>
            <w:tcW w:w="1296" w:type="dxa"/>
            <w:shd w:val="clear" w:color="auto" w:fill="D9D9D9" w:themeFill="background1" w:themeFillShade="D9"/>
          </w:tcPr>
          <w:p w:rsidR="00F16926" w:rsidRPr="00750E9D" w:rsidRDefault="00F16926" w:rsidP="002E05A2">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total a ser registrado</w:t>
            </w:r>
          </w:p>
        </w:tc>
      </w:tr>
      <w:tr w:rsidR="00F16926" w:rsidRPr="00750E9D" w:rsidTr="00A90349">
        <w:tc>
          <w:tcPr>
            <w:tcW w:w="768" w:type="dxa"/>
          </w:tcPr>
          <w:p w:rsidR="00F16926" w:rsidRPr="00750E9D" w:rsidRDefault="00F16926" w:rsidP="00CD3783">
            <w:pPr>
              <w:pStyle w:val="PargrafodaLista"/>
              <w:tabs>
                <w:tab w:val="left" w:pos="142"/>
              </w:tabs>
              <w:ind w:left="0"/>
              <w:jc w:val="center"/>
              <w:rPr>
                <w:b/>
                <w:kern w:val="3"/>
                <w:sz w:val="24"/>
                <w:szCs w:val="24"/>
                <w:lang w:eastAsia="zh-CN"/>
              </w:rPr>
            </w:pPr>
            <w:r w:rsidRPr="00750E9D">
              <w:rPr>
                <w:b/>
                <w:kern w:val="3"/>
                <w:sz w:val="24"/>
                <w:szCs w:val="24"/>
                <w:lang w:eastAsia="zh-CN"/>
              </w:rPr>
              <w:t>1</w:t>
            </w:r>
          </w:p>
        </w:tc>
        <w:tc>
          <w:tcPr>
            <w:tcW w:w="3490" w:type="dxa"/>
          </w:tcPr>
          <w:p w:rsidR="00F16926" w:rsidRPr="00750E9D" w:rsidRDefault="00F16926" w:rsidP="00CD3783">
            <w:pPr>
              <w:pStyle w:val="PargrafodaLista"/>
              <w:tabs>
                <w:tab w:val="left" w:pos="142"/>
              </w:tabs>
              <w:ind w:left="0"/>
              <w:rPr>
                <w:b/>
                <w:kern w:val="3"/>
                <w:sz w:val="24"/>
                <w:szCs w:val="24"/>
                <w:lang w:eastAsia="zh-CN"/>
              </w:rPr>
            </w:pPr>
            <w:r w:rsidRPr="00750E9D">
              <w:rPr>
                <w:b/>
                <w:kern w:val="3"/>
                <w:sz w:val="24"/>
                <w:szCs w:val="24"/>
                <w:lang w:eastAsia="zh-CN"/>
              </w:rPr>
              <w:t xml:space="preserve">Switch Distribuição Tipo 1 (X460-G2-48P-10G com adv. </w:t>
            </w:r>
            <w:proofErr w:type="spellStart"/>
            <w:r w:rsidRPr="00750E9D">
              <w:rPr>
                <w:b/>
                <w:kern w:val="3"/>
                <w:sz w:val="24"/>
                <w:szCs w:val="24"/>
                <w:lang w:eastAsia="zh-CN"/>
              </w:rPr>
              <w:t>edge</w:t>
            </w:r>
            <w:proofErr w:type="spellEnd"/>
            <w:r w:rsidRPr="00750E9D">
              <w:rPr>
                <w:b/>
                <w:kern w:val="3"/>
                <w:sz w:val="24"/>
                <w:szCs w:val="24"/>
                <w:lang w:eastAsia="zh-CN"/>
              </w:rPr>
              <w:t xml:space="preserve">) com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10GBASE-SR e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10GBASE-LR.</w:t>
            </w:r>
          </w:p>
        </w:tc>
        <w:tc>
          <w:tcPr>
            <w:tcW w:w="1501" w:type="dxa"/>
            <w:vAlign w:val="center"/>
          </w:tcPr>
          <w:p w:rsidR="00F16926" w:rsidRPr="00750E9D" w:rsidRDefault="00F16926" w:rsidP="00E11EF4">
            <w:pPr>
              <w:pStyle w:val="PargrafodaLista"/>
              <w:tabs>
                <w:tab w:val="left" w:pos="142"/>
              </w:tabs>
              <w:ind w:left="0"/>
              <w:jc w:val="center"/>
              <w:rPr>
                <w:rFonts w:cs="Times New Roman"/>
                <w:b/>
                <w:sz w:val="20"/>
                <w:szCs w:val="20"/>
              </w:rPr>
            </w:pPr>
            <w:r w:rsidRPr="00750E9D">
              <w:rPr>
                <w:rFonts w:cs="Times New Roman"/>
                <w:b/>
                <w:sz w:val="20"/>
                <w:szCs w:val="20"/>
              </w:rPr>
              <w:t>06</w:t>
            </w:r>
          </w:p>
        </w:tc>
        <w:tc>
          <w:tcPr>
            <w:tcW w:w="937" w:type="dxa"/>
            <w:vAlign w:val="center"/>
          </w:tcPr>
          <w:p w:rsidR="00F16926" w:rsidRPr="00750E9D" w:rsidRDefault="00F16926" w:rsidP="00A90349">
            <w:pPr>
              <w:pStyle w:val="PargrafodaLista"/>
              <w:tabs>
                <w:tab w:val="left" w:pos="142"/>
              </w:tabs>
              <w:ind w:left="0"/>
              <w:jc w:val="center"/>
              <w:rPr>
                <w:rFonts w:cs="Times New Roman"/>
                <w:b/>
                <w:sz w:val="20"/>
                <w:szCs w:val="20"/>
              </w:rPr>
            </w:pPr>
            <w:r w:rsidRPr="00750E9D">
              <w:rPr>
                <w:rFonts w:cs="Times New Roman"/>
                <w:b/>
                <w:sz w:val="20"/>
                <w:szCs w:val="20"/>
              </w:rPr>
              <w:t>-</w:t>
            </w:r>
          </w:p>
        </w:tc>
        <w:tc>
          <w:tcPr>
            <w:tcW w:w="1296" w:type="dxa"/>
            <w:vAlign w:val="center"/>
          </w:tcPr>
          <w:p w:rsidR="00F16926" w:rsidRPr="00750E9D" w:rsidRDefault="00F16926">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06</w:t>
            </w:r>
          </w:p>
        </w:tc>
      </w:tr>
      <w:tr w:rsidR="00F16926" w:rsidRPr="00750E9D" w:rsidTr="00EE295C">
        <w:tc>
          <w:tcPr>
            <w:tcW w:w="768" w:type="dxa"/>
          </w:tcPr>
          <w:p w:rsidR="00F16926" w:rsidRPr="00750E9D" w:rsidRDefault="00F16926" w:rsidP="00CD3783">
            <w:pPr>
              <w:pStyle w:val="PargrafodaLista"/>
              <w:tabs>
                <w:tab w:val="left" w:pos="142"/>
              </w:tabs>
              <w:ind w:left="0"/>
              <w:jc w:val="center"/>
              <w:rPr>
                <w:b/>
                <w:kern w:val="3"/>
                <w:sz w:val="24"/>
                <w:szCs w:val="24"/>
                <w:lang w:eastAsia="zh-CN"/>
              </w:rPr>
            </w:pPr>
            <w:r w:rsidRPr="00750E9D">
              <w:rPr>
                <w:b/>
                <w:kern w:val="3"/>
                <w:sz w:val="24"/>
                <w:szCs w:val="24"/>
                <w:lang w:eastAsia="zh-CN"/>
              </w:rPr>
              <w:t>2</w:t>
            </w:r>
          </w:p>
        </w:tc>
        <w:tc>
          <w:tcPr>
            <w:tcW w:w="3490" w:type="dxa"/>
          </w:tcPr>
          <w:p w:rsidR="00F16926" w:rsidRPr="00750E9D" w:rsidRDefault="00F16926" w:rsidP="00805B0F">
            <w:pPr>
              <w:pStyle w:val="PargrafodaLista"/>
              <w:tabs>
                <w:tab w:val="left" w:pos="142"/>
              </w:tabs>
              <w:ind w:left="0"/>
              <w:rPr>
                <w:b/>
                <w:kern w:val="3"/>
                <w:sz w:val="24"/>
                <w:szCs w:val="24"/>
                <w:lang w:eastAsia="zh-CN"/>
              </w:rPr>
            </w:pPr>
            <w:r w:rsidRPr="00750E9D">
              <w:rPr>
                <w:b/>
                <w:kern w:val="3"/>
                <w:sz w:val="24"/>
                <w:szCs w:val="24"/>
                <w:lang w:eastAsia="zh-CN"/>
              </w:rPr>
              <w:t xml:space="preserve">Switch Acesso (X440-G2-48P) com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10GBASE-SR </w:t>
            </w:r>
          </w:p>
        </w:tc>
        <w:tc>
          <w:tcPr>
            <w:tcW w:w="1501" w:type="dxa"/>
            <w:vAlign w:val="center"/>
          </w:tcPr>
          <w:p w:rsidR="00F16926" w:rsidRPr="00750E9D" w:rsidRDefault="00F16926" w:rsidP="00587671">
            <w:pPr>
              <w:pStyle w:val="PargrafodaLista"/>
              <w:tabs>
                <w:tab w:val="left" w:pos="142"/>
              </w:tabs>
              <w:ind w:left="0"/>
              <w:jc w:val="center"/>
              <w:rPr>
                <w:rFonts w:cs="Times New Roman"/>
                <w:b/>
                <w:sz w:val="20"/>
                <w:szCs w:val="20"/>
              </w:rPr>
            </w:pPr>
            <w:r w:rsidRPr="00750E9D">
              <w:rPr>
                <w:rFonts w:cs="Times New Roman"/>
                <w:b/>
                <w:sz w:val="20"/>
                <w:szCs w:val="20"/>
              </w:rPr>
              <w:t>40</w:t>
            </w:r>
          </w:p>
        </w:tc>
        <w:tc>
          <w:tcPr>
            <w:tcW w:w="937" w:type="dxa"/>
            <w:vAlign w:val="center"/>
          </w:tcPr>
          <w:p w:rsidR="00F16926" w:rsidRPr="00750E9D" w:rsidRDefault="00F16926" w:rsidP="00EE295C">
            <w:pPr>
              <w:pStyle w:val="PargrafodaLista"/>
              <w:tabs>
                <w:tab w:val="left" w:pos="142"/>
              </w:tabs>
              <w:ind w:left="0"/>
              <w:jc w:val="center"/>
              <w:rPr>
                <w:rFonts w:cs="Times New Roman"/>
                <w:b/>
                <w:sz w:val="20"/>
                <w:szCs w:val="20"/>
              </w:rPr>
            </w:pPr>
            <w:r w:rsidRPr="00750E9D">
              <w:rPr>
                <w:rFonts w:cs="Times New Roman"/>
                <w:b/>
                <w:sz w:val="20"/>
                <w:szCs w:val="20"/>
              </w:rPr>
              <w:t>-</w:t>
            </w:r>
          </w:p>
        </w:tc>
        <w:tc>
          <w:tcPr>
            <w:tcW w:w="1296" w:type="dxa"/>
            <w:vAlign w:val="center"/>
          </w:tcPr>
          <w:p w:rsidR="00F16926" w:rsidRPr="00750E9D" w:rsidRDefault="00F16926">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40</w:t>
            </w:r>
          </w:p>
        </w:tc>
      </w:tr>
      <w:tr w:rsidR="00F16926" w:rsidRPr="00750E9D" w:rsidTr="00EE295C">
        <w:tc>
          <w:tcPr>
            <w:tcW w:w="768" w:type="dxa"/>
          </w:tcPr>
          <w:p w:rsidR="00F16926" w:rsidRPr="00750E9D" w:rsidRDefault="00F16926" w:rsidP="00CD3783">
            <w:pPr>
              <w:pStyle w:val="PargrafodaLista"/>
              <w:tabs>
                <w:tab w:val="left" w:pos="142"/>
              </w:tabs>
              <w:ind w:left="0"/>
              <w:jc w:val="center"/>
              <w:rPr>
                <w:b/>
                <w:kern w:val="3"/>
                <w:sz w:val="24"/>
                <w:szCs w:val="24"/>
                <w:lang w:eastAsia="zh-CN"/>
              </w:rPr>
            </w:pPr>
            <w:r w:rsidRPr="00750E9D">
              <w:rPr>
                <w:b/>
                <w:kern w:val="3"/>
                <w:sz w:val="24"/>
                <w:szCs w:val="24"/>
                <w:lang w:eastAsia="zh-CN"/>
              </w:rPr>
              <w:t>3</w:t>
            </w:r>
          </w:p>
        </w:tc>
        <w:tc>
          <w:tcPr>
            <w:tcW w:w="3490" w:type="dxa"/>
          </w:tcPr>
          <w:p w:rsidR="00F16926" w:rsidRPr="00750E9D" w:rsidRDefault="00F16926" w:rsidP="00CD3783">
            <w:pPr>
              <w:pStyle w:val="PargrafodaLista"/>
              <w:tabs>
                <w:tab w:val="left" w:pos="142"/>
              </w:tabs>
              <w:ind w:left="0"/>
              <w:rPr>
                <w:b/>
                <w:kern w:val="3"/>
                <w:sz w:val="24"/>
                <w:szCs w:val="24"/>
                <w:lang w:eastAsia="zh-CN"/>
              </w:rPr>
            </w:pPr>
            <w:r w:rsidRPr="00750E9D">
              <w:rPr>
                <w:b/>
                <w:kern w:val="3"/>
                <w:sz w:val="24"/>
                <w:szCs w:val="24"/>
                <w:lang w:eastAsia="zh-CN"/>
              </w:rPr>
              <w:t xml:space="preserve">Cabo </w:t>
            </w:r>
            <w:proofErr w:type="spellStart"/>
            <w:r w:rsidRPr="00750E9D">
              <w:rPr>
                <w:b/>
                <w:kern w:val="3"/>
                <w:sz w:val="24"/>
                <w:szCs w:val="24"/>
                <w:lang w:eastAsia="zh-CN"/>
              </w:rPr>
              <w:t>Twinax</w:t>
            </w:r>
            <w:proofErr w:type="spellEnd"/>
            <w:r w:rsidRPr="00750E9D">
              <w:rPr>
                <w:b/>
                <w:kern w:val="3"/>
                <w:sz w:val="24"/>
                <w:szCs w:val="24"/>
                <w:lang w:eastAsia="zh-CN"/>
              </w:rPr>
              <w:t xml:space="preserve"> SFP+ 1m</w:t>
            </w:r>
          </w:p>
        </w:tc>
        <w:tc>
          <w:tcPr>
            <w:tcW w:w="1501" w:type="dxa"/>
            <w:vAlign w:val="center"/>
          </w:tcPr>
          <w:p w:rsidR="00F16926" w:rsidRPr="00750E9D" w:rsidRDefault="00F16926" w:rsidP="00EE295C">
            <w:pPr>
              <w:pStyle w:val="PargrafodaLista"/>
              <w:tabs>
                <w:tab w:val="left" w:pos="142"/>
              </w:tabs>
              <w:ind w:left="0"/>
              <w:jc w:val="center"/>
              <w:rPr>
                <w:rFonts w:cs="Times New Roman"/>
                <w:b/>
                <w:sz w:val="20"/>
                <w:szCs w:val="20"/>
              </w:rPr>
            </w:pPr>
            <w:r w:rsidRPr="00750E9D">
              <w:rPr>
                <w:rFonts w:cs="Times New Roman"/>
                <w:b/>
                <w:sz w:val="20"/>
                <w:szCs w:val="20"/>
              </w:rPr>
              <w:t>41</w:t>
            </w:r>
          </w:p>
        </w:tc>
        <w:tc>
          <w:tcPr>
            <w:tcW w:w="937" w:type="dxa"/>
            <w:vAlign w:val="center"/>
          </w:tcPr>
          <w:p w:rsidR="00F16926" w:rsidRPr="00750E9D" w:rsidRDefault="00F16926" w:rsidP="00EE295C">
            <w:pPr>
              <w:pStyle w:val="PargrafodaLista"/>
              <w:tabs>
                <w:tab w:val="left" w:pos="142"/>
              </w:tabs>
              <w:ind w:left="0"/>
              <w:jc w:val="center"/>
              <w:rPr>
                <w:rFonts w:cs="Times New Roman"/>
                <w:b/>
                <w:sz w:val="20"/>
                <w:szCs w:val="20"/>
              </w:rPr>
            </w:pPr>
            <w:r w:rsidRPr="00750E9D">
              <w:rPr>
                <w:rFonts w:cs="Times New Roman"/>
                <w:b/>
                <w:sz w:val="20"/>
                <w:szCs w:val="20"/>
              </w:rPr>
              <w:t>-</w:t>
            </w:r>
          </w:p>
        </w:tc>
        <w:tc>
          <w:tcPr>
            <w:tcW w:w="1296" w:type="dxa"/>
            <w:vAlign w:val="center"/>
          </w:tcPr>
          <w:p w:rsidR="00F16926" w:rsidRPr="00750E9D" w:rsidRDefault="00F16926">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41</w:t>
            </w:r>
          </w:p>
        </w:tc>
      </w:tr>
      <w:tr w:rsidR="00F16926" w:rsidRPr="00750E9D" w:rsidTr="00EE295C">
        <w:tc>
          <w:tcPr>
            <w:tcW w:w="768" w:type="dxa"/>
          </w:tcPr>
          <w:p w:rsidR="00F16926" w:rsidRPr="00750E9D" w:rsidRDefault="00F16926" w:rsidP="00CD3783">
            <w:pPr>
              <w:pStyle w:val="PargrafodaLista"/>
              <w:tabs>
                <w:tab w:val="left" w:pos="142"/>
              </w:tabs>
              <w:ind w:left="0"/>
              <w:jc w:val="center"/>
              <w:rPr>
                <w:b/>
                <w:kern w:val="3"/>
                <w:sz w:val="24"/>
                <w:szCs w:val="24"/>
                <w:lang w:eastAsia="zh-CN"/>
              </w:rPr>
            </w:pPr>
            <w:r w:rsidRPr="00750E9D">
              <w:rPr>
                <w:b/>
                <w:kern w:val="3"/>
                <w:sz w:val="24"/>
                <w:szCs w:val="24"/>
                <w:lang w:eastAsia="zh-CN"/>
              </w:rPr>
              <w:t>4</w:t>
            </w:r>
          </w:p>
        </w:tc>
        <w:tc>
          <w:tcPr>
            <w:tcW w:w="3490" w:type="dxa"/>
          </w:tcPr>
          <w:p w:rsidR="00F16926" w:rsidRPr="00750E9D" w:rsidRDefault="00F16926" w:rsidP="00CD3783">
            <w:pPr>
              <w:pStyle w:val="PargrafodaLista"/>
              <w:tabs>
                <w:tab w:val="left" w:pos="142"/>
              </w:tabs>
              <w:ind w:left="0"/>
              <w:rPr>
                <w:b/>
                <w:kern w:val="3"/>
                <w:sz w:val="24"/>
                <w:szCs w:val="24"/>
                <w:lang w:eastAsia="zh-CN"/>
              </w:rPr>
            </w:pPr>
            <w:r w:rsidRPr="00750E9D">
              <w:rPr>
                <w:b/>
                <w:kern w:val="3"/>
                <w:sz w:val="24"/>
                <w:szCs w:val="24"/>
                <w:lang w:eastAsia="zh-CN"/>
              </w:rPr>
              <w:t xml:space="preserve">Cabo </w:t>
            </w:r>
            <w:proofErr w:type="spellStart"/>
            <w:r w:rsidRPr="00750E9D">
              <w:rPr>
                <w:b/>
                <w:kern w:val="3"/>
                <w:sz w:val="24"/>
                <w:szCs w:val="24"/>
                <w:lang w:eastAsia="zh-CN"/>
              </w:rPr>
              <w:t>Twinax</w:t>
            </w:r>
            <w:proofErr w:type="spellEnd"/>
            <w:r w:rsidRPr="00750E9D">
              <w:rPr>
                <w:b/>
                <w:kern w:val="3"/>
                <w:sz w:val="24"/>
                <w:szCs w:val="24"/>
                <w:lang w:eastAsia="zh-CN"/>
              </w:rPr>
              <w:t xml:space="preserve"> SFP+ 3m</w:t>
            </w:r>
          </w:p>
        </w:tc>
        <w:tc>
          <w:tcPr>
            <w:tcW w:w="1501" w:type="dxa"/>
            <w:vAlign w:val="center"/>
          </w:tcPr>
          <w:p w:rsidR="00F16926" w:rsidRPr="00750E9D" w:rsidRDefault="00F16926" w:rsidP="00EE295C">
            <w:pPr>
              <w:pStyle w:val="PargrafodaLista"/>
              <w:tabs>
                <w:tab w:val="left" w:pos="142"/>
              </w:tabs>
              <w:ind w:left="0"/>
              <w:jc w:val="center"/>
              <w:rPr>
                <w:rFonts w:cs="Times New Roman"/>
                <w:b/>
                <w:sz w:val="20"/>
                <w:szCs w:val="20"/>
              </w:rPr>
            </w:pPr>
            <w:r w:rsidRPr="00750E9D">
              <w:rPr>
                <w:rFonts w:cs="Times New Roman"/>
                <w:b/>
                <w:sz w:val="20"/>
                <w:szCs w:val="20"/>
              </w:rPr>
              <w:t>09</w:t>
            </w:r>
          </w:p>
        </w:tc>
        <w:tc>
          <w:tcPr>
            <w:tcW w:w="937" w:type="dxa"/>
            <w:vAlign w:val="center"/>
          </w:tcPr>
          <w:p w:rsidR="00F16926" w:rsidRPr="00750E9D" w:rsidRDefault="00F16926" w:rsidP="00EE295C">
            <w:pPr>
              <w:pStyle w:val="PargrafodaLista"/>
              <w:tabs>
                <w:tab w:val="left" w:pos="142"/>
              </w:tabs>
              <w:ind w:left="0"/>
              <w:jc w:val="center"/>
              <w:rPr>
                <w:rFonts w:cs="Times New Roman"/>
                <w:b/>
                <w:sz w:val="20"/>
                <w:szCs w:val="20"/>
              </w:rPr>
            </w:pPr>
            <w:r w:rsidRPr="00750E9D">
              <w:rPr>
                <w:rFonts w:cs="Times New Roman"/>
                <w:b/>
                <w:sz w:val="20"/>
                <w:szCs w:val="20"/>
              </w:rPr>
              <w:t>-</w:t>
            </w:r>
          </w:p>
        </w:tc>
        <w:tc>
          <w:tcPr>
            <w:tcW w:w="1296" w:type="dxa"/>
            <w:vAlign w:val="center"/>
          </w:tcPr>
          <w:p w:rsidR="00F16926" w:rsidRPr="00750E9D" w:rsidRDefault="00F16926">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09</w:t>
            </w:r>
          </w:p>
        </w:tc>
      </w:tr>
      <w:tr w:rsidR="009B2233" w:rsidRPr="00750E9D" w:rsidTr="00EE295C">
        <w:tc>
          <w:tcPr>
            <w:tcW w:w="768" w:type="dxa"/>
          </w:tcPr>
          <w:p w:rsidR="009B2233" w:rsidRPr="00750E9D" w:rsidRDefault="009B2233" w:rsidP="00CD3783">
            <w:pPr>
              <w:pStyle w:val="PargrafodaLista"/>
              <w:tabs>
                <w:tab w:val="left" w:pos="142"/>
              </w:tabs>
              <w:ind w:left="0"/>
              <w:jc w:val="center"/>
              <w:rPr>
                <w:b/>
                <w:kern w:val="3"/>
                <w:sz w:val="24"/>
                <w:szCs w:val="24"/>
                <w:lang w:eastAsia="zh-CN"/>
              </w:rPr>
            </w:pPr>
            <w:r w:rsidRPr="00750E9D">
              <w:rPr>
                <w:b/>
                <w:kern w:val="3"/>
                <w:sz w:val="24"/>
                <w:szCs w:val="24"/>
                <w:lang w:eastAsia="zh-CN"/>
              </w:rPr>
              <w:t>5</w:t>
            </w:r>
          </w:p>
        </w:tc>
        <w:tc>
          <w:tcPr>
            <w:tcW w:w="3490" w:type="dxa"/>
          </w:tcPr>
          <w:p w:rsidR="009B2233" w:rsidRPr="00750E9D" w:rsidRDefault="009F2DB5" w:rsidP="00597975">
            <w:pPr>
              <w:pStyle w:val="PargrafodaLista"/>
              <w:tabs>
                <w:tab w:val="left" w:pos="142"/>
              </w:tabs>
              <w:ind w:left="0"/>
              <w:jc w:val="both"/>
              <w:rPr>
                <w:b/>
                <w:kern w:val="3"/>
                <w:sz w:val="24"/>
                <w:szCs w:val="24"/>
                <w:lang w:eastAsia="zh-CN"/>
              </w:rPr>
            </w:pPr>
            <w:r w:rsidRPr="00750E9D">
              <w:rPr>
                <w:b/>
                <w:kern w:val="3"/>
                <w:sz w:val="24"/>
                <w:szCs w:val="24"/>
                <w:lang w:eastAsia="zh-CN"/>
              </w:rPr>
              <w:t xml:space="preserve">Switch SAN com 48 (quarenta e oito) portas com seus respectivos SFP de 16 (dezesseis) </w:t>
            </w:r>
            <w:proofErr w:type="spellStart"/>
            <w:r w:rsidRPr="00750E9D">
              <w:rPr>
                <w:b/>
                <w:kern w:val="3"/>
                <w:sz w:val="24"/>
                <w:szCs w:val="24"/>
                <w:lang w:eastAsia="zh-CN"/>
              </w:rPr>
              <w:t>Gbps</w:t>
            </w:r>
            <w:proofErr w:type="spellEnd"/>
            <w:r w:rsidRPr="00750E9D">
              <w:rPr>
                <w:b/>
                <w:kern w:val="3"/>
                <w:sz w:val="24"/>
                <w:szCs w:val="24"/>
                <w:lang w:eastAsia="zh-CN"/>
              </w:rPr>
              <w:t>, totalmente licenciadas com garantia de 60 meses.</w:t>
            </w:r>
          </w:p>
        </w:tc>
        <w:tc>
          <w:tcPr>
            <w:tcW w:w="1501" w:type="dxa"/>
            <w:vAlign w:val="center"/>
          </w:tcPr>
          <w:p w:rsidR="009B2233" w:rsidRPr="00750E9D" w:rsidRDefault="009B2233" w:rsidP="00CD3783">
            <w:pPr>
              <w:pStyle w:val="PargrafodaLista"/>
              <w:tabs>
                <w:tab w:val="left" w:pos="142"/>
              </w:tabs>
              <w:ind w:left="0"/>
              <w:jc w:val="center"/>
              <w:rPr>
                <w:b/>
                <w:kern w:val="3"/>
                <w:sz w:val="24"/>
                <w:szCs w:val="24"/>
                <w:lang w:eastAsia="zh-CN"/>
              </w:rPr>
            </w:pPr>
            <w:r w:rsidRPr="00750E9D">
              <w:rPr>
                <w:b/>
                <w:kern w:val="3"/>
                <w:sz w:val="24"/>
                <w:szCs w:val="24"/>
                <w:lang w:eastAsia="zh-CN"/>
              </w:rPr>
              <w:t>04</w:t>
            </w:r>
          </w:p>
        </w:tc>
        <w:tc>
          <w:tcPr>
            <w:tcW w:w="937" w:type="dxa"/>
            <w:vAlign w:val="center"/>
          </w:tcPr>
          <w:p w:rsidR="009B2233" w:rsidRPr="00750E9D" w:rsidRDefault="009B2233" w:rsidP="00CD3783">
            <w:pPr>
              <w:pStyle w:val="PargrafodaLista"/>
              <w:tabs>
                <w:tab w:val="left" w:pos="142"/>
              </w:tabs>
              <w:ind w:left="0"/>
              <w:jc w:val="center"/>
              <w:rPr>
                <w:b/>
                <w:kern w:val="3"/>
                <w:sz w:val="24"/>
                <w:szCs w:val="24"/>
                <w:lang w:eastAsia="zh-CN"/>
              </w:rPr>
            </w:pPr>
            <w:r w:rsidRPr="00750E9D">
              <w:rPr>
                <w:b/>
                <w:kern w:val="3"/>
                <w:sz w:val="24"/>
                <w:szCs w:val="24"/>
                <w:lang w:eastAsia="zh-CN"/>
              </w:rPr>
              <w:t>04</w:t>
            </w:r>
          </w:p>
        </w:tc>
        <w:tc>
          <w:tcPr>
            <w:tcW w:w="1296" w:type="dxa"/>
            <w:vAlign w:val="center"/>
          </w:tcPr>
          <w:p w:rsidR="009B2233" w:rsidRPr="00750E9D" w:rsidRDefault="009B2233">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08</w:t>
            </w:r>
          </w:p>
        </w:tc>
      </w:tr>
    </w:tbl>
    <w:p w:rsidR="002E05A2" w:rsidRPr="00750E9D" w:rsidRDefault="002E05A2" w:rsidP="00F11A10">
      <w:pPr>
        <w:pStyle w:val="TextosemFormatao"/>
        <w:spacing w:after="120"/>
        <w:jc w:val="both"/>
        <w:rPr>
          <w:rFonts w:ascii="Arial" w:hAnsi="Arial" w:cs="Arial"/>
          <w:b/>
          <w:sz w:val="20"/>
          <w:szCs w:val="20"/>
        </w:rPr>
      </w:pPr>
    </w:p>
    <w:p w:rsidR="00B075AA" w:rsidRPr="00750E9D" w:rsidRDefault="00B075AA" w:rsidP="008255C6">
      <w:pPr>
        <w:pStyle w:val="Titulo1-Personalizado-TR"/>
        <w:keepNext w:val="0"/>
        <w:pBdr>
          <w:top w:val="none" w:sz="0" w:space="0" w:color="auto"/>
          <w:bottom w:val="none" w:sz="0" w:space="0" w:color="auto"/>
        </w:pBdr>
        <w:ind w:left="0" w:firstLine="0"/>
        <w:rPr>
          <w:rFonts w:ascii="Calibri" w:hAnsi="Calibri" w:cs="Calibri"/>
        </w:rPr>
      </w:pPr>
      <w:r w:rsidRPr="00750E9D">
        <w:rPr>
          <w:rFonts w:ascii="Calibri" w:hAnsi="Calibri" w:cs="Calibri"/>
        </w:rPr>
        <w:t xml:space="preserve">FUNDAMENTAÇÃO DA CONTRATAÇÃO </w:t>
      </w:r>
    </w:p>
    <w:p w:rsidR="00B075AA" w:rsidRPr="00750E9D" w:rsidRDefault="00B075AA" w:rsidP="008255C6">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b w:val="0"/>
          <w:bCs w:val="0"/>
          <w:color w:val="auto"/>
          <w:lang w:eastAsia="en-US"/>
        </w:rPr>
      </w:pPr>
      <w:r w:rsidRPr="00750E9D">
        <w:rPr>
          <w:rFonts w:ascii="Calibri" w:hAnsi="Calibri" w:cs="Calibri"/>
          <w:color w:val="auto"/>
          <w:lang w:eastAsia="en-US"/>
        </w:rPr>
        <w:t>JUSTIFICATIVA</w:t>
      </w:r>
      <w:r w:rsidR="00B8203B" w:rsidRPr="00750E9D">
        <w:rPr>
          <w:rFonts w:ascii="Calibri" w:hAnsi="Calibri" w:cs="Calibri"/>
          <w:color w:val="auto"/>
          <w:lang w:eastAsia="en-US"/>
        </w:rPr>
        <w:t xml:space="preserve"> </w:t>
      </w:r>
    </w:p>
    <w:p w:rsidR="00231AB5" w:rsidRPr="00750E9D" w:rsidRDefault="00231AB5" w:rsidP="00231AB5">
      <w:pPr>
        <w:pStyle w:val="Ttulo2"/>
        <w:keepNext w:val="0"/>
        <w:keepLines/>
        <w:autoSpaceDN w:val="0"/>
        <w:spacing w:before="360" w:after="120"/>
        <w:ind w:left="72" w:firstLine="284"/>
        <w:jc w:val="both"/>
        <w:rPr>
          <w:rFonts w:ascii="Calibri" w:hAnsi="Calibri" w:cs="Calibri"/>
          <w:b w:val="0"/>
          <w:bCs w:val="0"/>
          <w:color w:val="auto"/>
          <w:lang w:eastAsia="en-US"/>
        </w:rPr>
      </w:pPr>
      <w:r w:rsidRPr="00750E9D">
        <w:rPr>
          <w:rFonts w:ascii="Calibri" w:hAnsi="Calibri" w:cs="Calibri"/>
          <w:b w:val="0"/>
          <w:bCs w:val="0"/>
          <w:color w:val="auto"/>
          <w:lang w:eastAsia="en-US"/>
        </w:rPr>
        <w:lastRenderedPageBreak/>
        <w:t xml:space="preserve">Para prover a infraestrutura de redes de computadores para todos seus usuários, o TRF5 provê uma camada de conectividade compostas por equipamentos comutadores de dados, os switches LAN . Estes equipamentos são responsáveis por permitir a troca de dados entre os usuários e servidores existentes no ambiente com maior capacidade de processamento/comutação de pacotes e velocidade de links de comunicação, principalmente para permitir a interconexão entre os datacenters do prédio sede e sua expansão. Essa interconexão deverá ser de alta velocidade e com suporte a </w:t>
      </w:r>
      <w:proofErr w:type="spellStart"/>
      <w:r w:rsidRPr="00750E9D">
        <w:rPr>
          <w:rFonts w:ascii="Calibri" w:hAnsi="Calibri" w:cs="Calibri"/>
          <w:b w:val="0"/>
          <w:bCs w:val="0"/>
          <w:color w:val="auto"/>
          <w:lang w:eastAsia="en-US"/>
        </w:rPr>
        <w:t>FCoE</w:t>
      </w:r>
      <w:proofErr w:type="spellEnd"/>
      <w:r w:rsidRPr="00750E9D">
        <w:rPr>
          <w:rFonts w:ascii="Calibri" w:hAnsi="Calibri" w:cs="Calibri"/>
          <w:b w:val="0"/>
          <w:bCs w:val="0"/>
          <w:color w:val="auto"/>
          <w:lang w:eastAsia="en-US"/>
        </w:rPr>
        <w:t xml:space="preserve"> (</w:t>
      </w:r>
      <w:proofErr w:type="spellStart"/>
      <w:r w:rsidRPr="00750E9D">
        <w:rPr>
          <w:rFonts w:ascii="Calibri" w:hAnsi="Calibri" w:cs="Calibri"/>
          <w:b w:val="0"/>
          <w:bCs w:val="0"/>
          <w:color w:val="auto"/>
          <w:lang w:eastAsia="en-US"/>
        </w:rPr>
        <w:t>Fibre</w:t>
      </w:r>
      <w:proofErr w:type="spellEnd"/>
      <w:r w:rsidRPr="00750E9D">
        <w:rPr>
          <w:rFonts w:ascii="Calibri" w:hAnsi="Calibri" w:cs="Calibri"/>
          <w:b w:val="0"/>
          <w:bCs w:val="0"/>
          <w:color w:val="auto"/>
          <w:lang w:eastAsia="en-US"/>
        </w:rPr>
        <w:t xml:space="preserve"> </w:t>
      </w:r>
      <w:proofErr w:type="spellStart"/>
      <w:r w:rsidRPr="00750E9D">
        <w:rPr>
          <w:rFonts w:ascii="Calibri" w:hAnsi="Calibri" w:cs="Calibri"/>
          <w:b w:val="0"/>
          <w:bCs w:val="0"/>
          <w:color w:val="auto"/>
          <w:lang w:eastAsia="en-US"/>
        </w:rPr>
        <w:t>Channel</w:t>
      </w:r>
      <w:proofErr w:type="spellEnd"/>
      <w:r w:rsidRPr="00750E9D">
        <w:rPr>
          <w:rFonts w:ascii="Calibri" w:hAnsi="Calibri" w:cs="Calibri"/>
          <w:b w:val="0"/>
          <w:bCs w:val="0"/>
          <w:color w:val="auto"/>
          <w:lang w:eastAsia="en-US"/>
        </w:rPr>
        <w:t xml:space="preserve"> over Ethernet), de forma a garantir a replicação dos dados dos </w:t>
      </w:r>
      <w:proofErr w:type="spellStart"/>
      <w:r w:rsidRPr="00750E9D">
        <w:rPr>
          <w:rFonts w:ascii="Calibri" w:hAnsi="Calibri" w:cs="Calibri"/>
          <w:b w:val="0"/>
          <w:bCs w:val="0"/>
          <w:color w:val="auto"/>
          <w:lang w:eastAsia="en-US"/>
        </w:rPr>
        <w:t>storages</w:t>
      </w:r>
      <w:proofErr w:type="spellEnd"/>
      <w:r w:rsidRPr="00750E9D">
        <w:rPr>
          <w:rFonts w:ascii="Calibri" w:hAnsi="Calibri" w:cs="Calibri"/>
          <w:b w:val="0"/>
          <w:bCs w:val="0"/>
          <w:color w:val="auto"/>
          <w:lang w:eastAsia="en-US"/>
        </w:rPr>
        <w:t xml:space="preserve">. Em </w:t>
      </w:r>
      <w:r w:rsidRPr="00750E9D">
        <w:rPr>
          <w:rFonts w:ascii="Calibri" w:hAnsi="Calibri" w:cs="Calibri"/>
          <w:bCs w:val="0"/>
          <w:color w:val="auto"/>
          <w:lang w:eastAsia="en-US"/>
        </w:rPr>
        <w:t>2011</w:t>
      </w:r>
      <w:r w:rsidRPr="00750E9D">
        <w:rPr>
          <w:rFonts w:ascii="Calibri" w:hAnsi="Calibri" w:cs="Calibri"/>
          <w:b w:val="0"/>
          <w:bCs w:val="0"/>
          <w:color w:val="auto"/>
          <w:lang w:eastAsia="en-US"/>
        </w:rPr>
        <w:t xml:space="preserve">, </w:t>
      </w:r>
      <w:r w:rsidRPr="00750E9D">
        <w:rPr>
          <w:rFonts w:ascii="Calibri" w:hAnsi="Calibri" w:cs="Calibri"/>
          <w:bCs w:val="0"/>
          <w:color w:val="auto"/>
          <w:lang w:eastAsia="en-US"/>
        </w:rPr>
        <w:t>2013</w:t>
      </w:r>
      <w:r w:rsidRPr="00750E9D">
        <w:rPr>
          <w:rFonts w:ascii="Calibri" w:hAnsi="Calibri" w:cs="Calibri"/>
          <w:b w:val="0"/>
          <w:bCs w:val="0"/>
          <w:color w:val="auto"/>
          <w:lang w:eastAsia="en-US"/>
        </w:rPr>
        <w:t xml:space="preserve"> e </w:t>
      </w:r>
      <w:r w:rsidRPr="00750E9D">
        <w:rPr>
          <w:rFonts w:ascii="Calibri" w:hAnsi="Calibri" w:cs="Calibri"/>
          <w:bCs w:val="0"/>
          <w:color w:val="auto"/>
          <w:lang w:eastAsia="en-US"/>
        </w:rPr>
        <w:t>2014</w:t>
      </w:r>
      <w:r w:rsidR="00485EF3" w:rsidRPr="00750E9D">
        <w:rPr>
          <w:rFonts w:ascii="Calibri" w:hAnsi="Calibri" w:cs="Calibri"/>
          <w:b w:val="0"/>
          <w:bCs w:val="0"/>
          <w:color w:val="auto"/>
          <w:lang w:eastAsia="en-US"/>
        </w:rPr>
        <w:t xml:space="preserve"> e </w:t>
      </w:r>
      <w:r w:rsidR="00485EF3" w:rsidRPr="00750E9D">
        <w:rPr>
          <w:rFonts w:ascii="Calibri" w:hAnsi="Calibri" w:cs="Calibri"/>
          <w:bCs w:val="0"/>
          <w:color w:val="auto"/>
          <w:lang w:eastAsia="en-US"/>
        </w:rPr>
        <w:t>2016</w:t>
      </w:r>
      <w:r w:rsidRPr="00750E9D">
        <w:rPr>
          <w:rFonts w:ascii="Calibri" w:hAnsi="Calibri" w:cs="Calibri"/>
          <w:b w:val="0"/>
          <w:bCs w:val="0"/>
          <w:color w:val="auto"/>
          <w:lang w:eastAsia="en-US"/>
        </w:rPr>
        <w:t xml:space="preserve"> foram adquiridos switches da Extreme Network e houve investimento em treinamento nas novas tecnologias presente nestes, optamos por manter a padronização e 100% de compatibilidade fazendo aquisição da fabric</w:t>
      </w:r>
      <w:r w:rsidR="00485EF3" w:rsidRPr="00750E9D">
        <w:rPr>
          <w:rFonts w:ascii="Calibri" w:hAnsi="Calibri" w:cs="Calibri"/>
          <w:b w:val="0"/>
          <w:bCs w:val="0"/>
          <w:color w:val="auto"/>
          <w:lang w:eastAsia="en-US"/>
        </w:rPr>
        <w:t xml:space="preserve">ante mencionada anteriormente. </w:t>
      </w:r>
      <w:r w:rsidR="004D7F36" w:rsidRPr="00750E9D">
        <w:rPr>
          <w:rFonts w:ascii="Calibri" w:hAnsi="Calibri" w:cs="Calibri"/>
          <w:b w:val="0"/>
          <w:bCs w:val="0"/>
          <w:color w:val="auto"/>
          <w:lang w:eastAsia="en-US"/>
        </w:rPr>
        <w:t xml:space="preserve"> </w:t>
      </w:r>
      <w:r w:rsidR="004D7F36" w:rsidRPr="00750E9D">
        <w:rPr>
          <w:b w:val="0"/>
          <w:color w:val="auto"/>
        </w:rPr>
        <w:t xml:space="preserve">Foram solicitados switches com a tecnologia Poe </w:t>
      </w:r>
      <w:r w:rsidR="004D7F36" w:rsidRPr="00750E9D">
        <w:rPr>
          <w:color w:val="auto"/>
        </w:rPr>
        <w:t>(Power Over Ethernet)</w:t>
      </w:r>
      <w:r w:rsidR="004D7F36" w:rsidRPr="00750E9D">
        <w:rPr>
          <w:b w:val="0"/>
          <w:color w:val="auto"/>
        </w:rPr>
        <w:t xml:space="preserve"> que são equipamentos capazes de alimentar câmeras de vídeo, </w:t>
      </w:r>
      <w:r w:rsidR="004D7F36" w:rsidRPr="00750E9D">
        <w:rPr>
          <w:rStyle w:val="Forte"/>
          <w:b/>
          <w:color w:val="auto"/>
        </w:rPr>
        <w:t>telefones IP</w:t>
      </w:r>
      <w:r w:rsidR="004D7F36" w:rsidRPr="00750E9D">
        <w:rPr>
          <w:b w:val="0"/>
          <w:color w:val="auto"/>
        </w:rPr>
        <w:t xml:space="preserve">, transmissores wireless, sensores,  mas câmeras PTZ e monitores. Como o TRF </w:t>
      </w:r>
      <w:r w:rsidR="00D60898" w:rsidRPr="00750E9D">
        <w:rPr>
          <w:b w:val="0"/>
          <w:color w:val="auto"/>
        </w:rPr>
        <w:t xml:space="preserve">iniciou o projeto de substituição dos telefones analógicos por </w:t>
      </w:r>
      <w:r w:rsidR="004D7F36" w:rsidRPr="00750E9D">
        <w:rPr>
          <w:b w:val="0"/>
          <w:color w:val="auto"/>
        </w:rPr>
        <w:t>telefones </w:t>
      </w:r>
      <w:proofErr w:type="spellStart"/>
      <w:r w:rsidR="004D7F36" w:rsidRPr="00750E9D">
        <w:rPr>
          <w:b w:val="0"/>
          <w:color w:val="auto"/>
        </w:rPr>
        <w:t>IPs</w:t>
      </w:r>
      <w:proofErr w:type="spellEnd"/>
      <w:r w:rsidR="004D7F36" w:rsidRPr="00750E9D">
        <w:rPr>
          <w:b w:val="0"/>
          <w:color w:val="auto"/>
        </w:rPr>
        <w:t xml:space="preserve"> faz-se necessária a aquisição de equipamentos </w:t>
      </w:r>
      <w:r w:rsidR="00D60898" w:rsidRPr="00750E9D">
        <w:rPr>
          <w:b w:val="0"/>
          <w:color w:val="auto"/>
        </w:rPr>
        <w:t xml:space="preserve">novos </w:t>
      </w:r>
      <w:r w:rsidR="004D7F36" w:rsidRPr="00750E9D">
        <w:rPr>
          <w:b w:val="0"/>
          <w:color w:val="auto"/>
        </w:rPr>
        <w:t>que suportem essa tecnologia.</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color w:val="auto"/>
          <w:lang w:eastAsia="en-US"/>
        </w:rPr>
        <w:tab/>
        <w:t xml:space="preserve">A aquisição de switches </w:t>
      </w:r>
      <w:r w:rsidRPr="00750E9D">
        <w:rPr>
          <w:rFonts w:ascii="Calibri" w:hAnsi="Calibri" w:cs="Calibri"/>
          <w:b/>
          <w:color w:val="auto"/>
          <w:lang w:eastAsia="en-US"/>
        </w:rPr>
        <w:t xml:space="preserve">SAN (Storage </w:t>
      </w:r>
      <w:proofErr w:type="spellStart"/>
      <w:r w:rsidRPr="00750E9D">
        <w:rPr>
          <w:rFonts w:ascii="Calibri" w:hAnsi="Calibri" w:cs="Calibri"/>
          <w:b/>
          <w:color w:val="auto"/>
          <w:lang w:eastAsia="en-US"/>
        </w:rPr>
        <w:t>Area</w:t>
      </w:r>
      <w:proofErr w:type="spellEnd"/>
      <w:r w:rsidRPr="00750E9D">
        <w:rPr>
          <w:rFonts w:ascii="Calibri" w:hAnsi="Calibri" w:cs="Calibri"/>
          <w:b/>
          <w:color w:val="auto"/>
          <w:lang w:eastAsia="en-US"/>
        </w:rPr>
        <w:t xml:space="preserve"> Network)</w:t>
      </w:r>
      <w:r w:rsidR="00485EF3" w:rsidRPr="00750E9D">
        <w:rPr>
          <w:rFonts w:ascii="Calibri" w:hAnsi="Calibri" w:cs="Calibri"/>
          <w:color w:val="auto"/>
          <w:lang w:eastAsia="en-US"/>
        </w:rPr>
        <w:t xml:space="preserve"> tem como propósito principal</w:t>
      </w:r>
      <w:r w:rsidRPr="00750E9D">
        <w:rPr>
          <w:rFonts w:ascii="Calibri" w:hAnsi="Calibri" w:cs="Calibri"/>
          <w:color w:val="auto"/>
          <w:lang w:eastAsia="en-US"/>
        </w:rPr>
        <w:t xml:space="preserve"> a transferência de dados entre computadores e dispositivos de armazenamento. Uma SAN, portanto, consiste em uma infraestrutura de comunicação que provê conexões físicas, com uma camada de gerenciamento, que organiza as conexões, os dispositivos de armazenamento e os computadores, tornando a transferência de dados robusta e segura. Em outras palavras, é uma rede de dispositivos que conectam vários clientes e dispositivos de armazenamentos. Portanto, em uma SAN existem sempre vários caminhos disponíveis para o transporte de dados entre dois pontos. Esta característica de múltiplos caminhos da SAN propicia flexibilidade, disponibilidade e </w:t>
      </w:r>
      <w:proofErr w:type="spellStart"/>
      <w:r w:rsidRPr="00750E9D">
        <w:rPr>
          <w:rFonts w:ascii="Calibri" w:hAnsi="Calibri" w:cs="Calibri"/>
          <w:color w:val="auto"/>
          <w:lang w:eastAsia="en-US"/>
        </w:rPr>
        <w:t>escalabilidade</w:t>
      </w:r>
      <w:proofErr w:type="spellEnd"/>
      <w:r w:rsidRPr="00750E9D">
        <w:rPr>
          <w:rFonts w:ascii="Calibri" w:hAnsi="Calibri" w:cs="Calibri"/>
          <w:color w:val="auto"/>
          <w:lang w:eastAsia="en-US"/>
        </w:rPr>
        <w:t xml:space="preserve">. </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b/>
          <w:color w:val="auto"/>
          <w:lang w:eastAsia="en-US"/>
        </w:rPr>
        <w:t>Flexibilidade:</w:t>
      </w:r>
      <w:r w:rsidRPr="00750E9D">
        <w:rPr>
          <w:rFonts w:ascii="Calibri" w:hAnsi="Calibri" w:cs="Calibri"/>
          <w:color w:val="auto"/>
          <w:lang w:eastAsia="en-US"/>
        </w:rPr>
        <w:t xml:space="preserve"> A configuração do software elimina ou reduz a necessidade de reorganizar os cabos quando é feita alguma modificação no projeto.</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b/>
          <w:color w:val="auto"/>
          <w:lang w:eastAsia="en-US"/>
        </w:rPr>
        <w:t>Disponibilidade:</w:t>
      </w:r>
      <w:r w:rsidRPr="00750E9D">
        <w:rPr>
          <w:rFonts w:ascii="Calibri" w:hAnsi="Calibri" w:cs="Calibri"/>
          <w:color w:val="auto"/>
          <w:lang w:eastAsia="en-US"/>
        </w:rPr>
        <w:t xml:space="preserve"> Múltiplos caminhos protegem contra falha de um caminho entre cliente e um dispositivo de armazenamento.</w:t>
      </w:r>
    </w:p>
    <w:p w:rsidR="00231AB5" w:rsidRPr="00750E9D" w:rsidRDefault="00231AB5" w:rsidP="00231AB5">
      <w:pPr>
        <w:pStyle w:val="Default"/>
        <w:jc w:val="both"/>
        <w:rPr>
          <w:rFonts w:ascii="Calibri" w:hAnsi="Calibri" w:cs="Calibri"/>
          <w:color w:val="auto"/>
          <w:lang w:eastAsia="en-US"/>
        </w:rPr>
      </w:pPr>
      <w:proofErr w:type="spellStart"/>
      <w:r w:rsidRPr="00750E9D">
        <w:rPr>
          <w:rFonts w:ascii="Calibri" w:hAnsi="Calibri" w:cs="Calibri"/>
          <w:b/>
          <w:color w:val="auto"/>
          <w:lang w:eastAsia="en-US"/>
        </w:rPr>
        <w:t>Escalabilidade</w:t>
      </w:r>
      <w:proofErr w:type="spellEnd"/>
      <w:r w:rsidRPr="00750E9D">
        <w:rPr>
          <w:rFonts w:ascii="Calibri" w:hAnsi="Calibri" w:cs="Calibri"/>
          <w:b/>
          <w:color w:val="auto"/>
          <w:lang w:eastAsia="en-US"/>
        </w:rPr>
        <w:t>:</w:t>
      </w:r>
      <w:r w:rsidRPr="00750E9D">
        <w:rPr>
          <w:rFonts w:ascii="Calibri" w:hAnsi="Calibri" w:cs="Calibri"/>
          <w:color w:val="auto"/>
          <w:lang w:eastAsia="en-US"/>
        </w:rPr>
        <w:t xml:space="preserve"> Permite uma maior quantidade de dispositivos serem conectados.</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color w:val="auto"/>
          <w:lang w:eastAsia="en-US"/>
        </w:rPr>
        <w:t xml:space="preserve">É importante observar que os referidos equipamentos (switches SAN) têm atendido as demandas por TI deste órgão desde a sua aquisição. Em outras palavras, tais switches, responsáveis pela interligação de todos os equipamentos que compõem a SAN, têm oferecido suporte tecnológico para a troca de dados e informações dos principais serviços disponibilizados pela STI, dentre os quais destacam-se: Portal Internet e Intranet, Correio Eletrônico, Serviço de Diretório, Sistema de Arquivos, Sistema de RH, Antivírus, Sistema de Protocolo, Sistemas de Gerenciamento, entre outros. </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color w:val="auto"/>
          <w:lang w:eastAsia="en-US"/>
        </w:rPr>
        <w:t>Ressalta-se, porém, que tais equipamentos, apesar de em perfeito funcionamento, já se encontram inadequados para atender as demandas de TI deste Tribunal, necessitando serem substituídos com a maior brevidade possível, por outros novos, pelos seguintes motivos:</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b/>
          <w:color w:val="auto"/>
          <w:lang w:eastAsia="en-US"/>
        </w:rPr>
        <w:t>1.</w:t>
      </w:r>
      <w:r w:rsidRPr="00750E9D">
        <w:rPr>
          <w:rFonts w:ascii="Calibri" w:hAnsi="Calibri" w:cs="Calibri"/>
          <w:color w:val="auto"/>
          <w:lang w:eastAsia="en-US"/>
        </w:rPr>
        <w:t xml:space="preserve"> Os referidos equipamentos encontram-se obsoletos, com dificuldades na obtenção de peças. </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b/>
          <w:color w:val="auto"/>
          <w:lang w:eastAsia="en-US"/>
        </w:rPr>
        <w:t>2.</w:t>
      </w:r>
      <w:r w:rsidRPr="00750E9D">
        <w:rPr>
          <w:rFonts w:ascii="Calibri" w:hAnsi="Calibri" w:cs="Calibri"/>
          <w:color w:val="auto"/>
          <w:lang w:eastAsia="en-US"/>
        </w:rPr>
        <w:t xml:space="preserve"> A dificuldade na obtenção de peças e na inexistência de garantia por parte do fabricante eleva o custo de mão de obra e contratação de suporte técnico, de forma proibitiva, inviabilizando a contratação, pois são equipamentos que apresentam poucos defeitos, mas cujas falhas podem demandar a substituição do equipamento como um todo, por novos equipamentos.</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b/>
          <w:color w:val="auto"/>
          <w:lang w:eastAsia="en-US"/>
        </w:rPr>
        <w:lastRenderedPageBreak/>
        <w:t>3.</w:t>
      </w:r>
      <w:r w:rsidRPr="00750E9D">
        <w:rPr>
          <w:rFonts w:ascii="Calibri" w:hAnsi="Calibri" w:cs="Calibri"/>
          <w:color w:val="auto"/>
          <w:lang w:eastAsia="en-US"/>
        </w:rPr>
        <w:t xml:space="preserve"> O software de gerenciamento do equipamento (console) encontra-se obsoleto e impõe obstáculos que dificultam o acesso direto e fácil ao equipamento (gerência e controle), suas configurações e status.</w:t>
      </w:r>
    </w:p>
    <w:p w:rsidR="00231AB5" w:rsidRPr="00750E9D" w:rsidRDefault="00231AB5" w:rsidP="00231AB5">
      <w:pPr>
        <w:pStyle w:val="Default"/>
        <w:jc w:val="both"/>
        <w:rPr>
          <w:rFonts w:ascii="Calibri" w:hAnsi="Calibri" w:cs="Calibri"/>
          <w:color w:val="auto"/>
          <w:lang w:eastAsia="en-US"/>
        </w:rPr>
      </w:pPr>
      <w:r w:rsidRPr="00750E9D">
        <w:rPr>
          <w:rFonts w:ascii="Calibri" w:hAnsi="Calibri" w:cs="Calibri"/>
          <w:b/>
          <w:color w:val="auto"/>
          <w:lang w:eastAsia="en-US"/>
        </w:rPr>
        <w:t>4.</w:t>
      </w:r>
      <w:r w:rsidRPr="00750E9D">
        <w:rPr>
          <w:rFonts w:ascii="Calibri" w:hAnsi="Calibri" w:cs="Calibri"/>
          <w:color w:val="auto"/>
          <w:lang w:eastAsia="en-US"/>
        </w:rPr>
        <w:t xml:space="preserve"> O equipamento opera em uma velocidade baixa (8Gbps), quando comparados à velocidade atual do mercado (2 vezes superior –16 </w:t>
      </w:r>
      <w:proofErr w:type="spellStart"/>
      <w:r w:rsidRPr="00750E9D">
        <w:rPr>
          <w:rFonts w:ascii="Calibri" w:hAnsi="Calibri" w:cs="Calibri"/>
          <w:color w:val="auto"/>
          <w:lang w:eastAsia="en-US"/>
        </w:rPr>
        <w:t>Gbps</w:t>
      </w:r>
      <w:proofErr w:type="spellEnd"/>
      <w:r w:rsidRPr="00750E9D">
        <w:rPr>
          <w:rFonts w:ascii="Calibri" w:hAnsi="Calibri" w:cs="Calibri"/>
          <w:color w:val="auto"/>
          <w:lang w:eastAsia="en-US"/>
        </w:rPr>
        <w:t>).</w:t>
      </w:r>
    </w:p>
    <w:p w:rsidR="00CD3783" w:rsidRPr="00750E9D" w:rsidRDefault="00231AB5" w:rsidP="00CD3783">
      <w:pPr>
        <w:pStyle w:val="Default"/>
        <w:jc w:val="both"/>
        <w:rPr>
          <w:rFonts w:ascii="Calibri" w:hAnsi="Calibri" w:cs="Calibri"/>
          <w:color w:val="auto"/>
          <w:lang w:eastAsia="en-US"/>
        </w:rPr>
      </w:pPr>
      <w:r w:rsidRPr="00750E9D">
        <w:rPr>
          <w:rFonts w:ascii="Calibri" w:hAnsi="Calibri" w:cs="Calibri"/>
          <w:b/>
          <w:color w:val="auto"/>
          <w:lang w:eastAsia="en-US"/>
        </w:rPr>
        <w:t>5.</w:t>
      </w:r>
      <w:r w:rsidRPr="00750E9D">
        <w:rPr>
          <w:rFonts w:ascii="Calibri" w:hAnsi="Calibri" w:cs="Calibri"/>
          <w:color w:val="auto"/>
          <w:lang w:eastAsia="en-US"/>
        </w:rPr>
        <w:t xml:space="preserve"> Com mais de 8 (oito) anos de uso, quando o tempo de vida útil de um equipamento de TI é estimado em 5 (cinco) anos, o risco operacional que pode levar a uma perda de dados e/ou interrupção de serviços se elevou bastante, devido ao aumento da probabilidade de ocorrência de uma falha que pode levar à substituição do equipamento como um todo. Portanto, visando a manutenção e garantia das operações e serviços atualmente prestados/atendidos pela rede de armazenamento (SAN –Storage </w:t>
      </w:r>
      <w:proofErr w:type="spellStart"/>
      <w:r w:rsidRPr="00750E9D">
        <w:rPr>
          <w:rFonts w:ascii="Calibri" w:hAnsi="Calibri" w:cs="Calibri"/>
          <w:color w:val="auto"/>
          <w:lang w:eastAsia="en-US"/>
        </w:rPr>
        <w:t>Area</w:t>
      </w:r>
      <w:proofErr w:type="spellEnd"/>
      <w:r w:rsidRPr="00750E9D">
        <w:rPr>
          <w:rFonts w:ascii="Calibri" w:hAnsi="Calibri" w:cs="Calibri"/>
          <w:color w:val="auto"/>
          <w:lang w:eastAsia="en-US"/>
        </w:rPr>
        <w:t xml:space="preserve"> Network) do TRF5, recomenda-se a aquisição de novos switches SAN, com garantia e suporte técnico pelo período de 60 (sessenta meses), pelos motivos expostos. Tais medidas preservarão os investimentos iniciados em 2008 e propiciarão evoluir os sistemas já existentes e implantados, de forma que a STI consiga fazer frente às demandas de TI do TRF5, bem como venha a garantir que a continuidade das soluções seja mantida.</w:t>
      </w:r>
    </w:p>
    <w:p w:rsidR="00231AB5" w:rsidRPr="00750E9D" w:rsidRDefault="00CD3783" w:rsidP="00231AB5">
      <w:pPr>
        <w:pStyle w:val="Default"/>
        <w:jc w:val="both"/>
        <w:rPr>
          <w:rFonts w:ascii="Calibri" w:hAnsi="Calibri" w:cs="Calibri"/>
          <w:color w:val="auto"/>
          <w:lang w:eastAsia="en-US"/>
        </w:rPr>
      </w:pPr>
      <w:r w:rsidRPr="00750E9D">
        <w:rPr>
          <w:rFonts w:ascii="Arial" w:hAnsi="Arial" w:cs="Arial"/>
          <w:color w:val="auto"/>
          <w:sz w:val="22"/>
          <w:szCs w:val="22"/>
        </w:rPr>
        <w:tab/>
      </w:r>
    </w:p>
    <w:p w:rsidR="00B075AA" w:rsidRPr="00750E9D" w:rsidRDefault="00231AB5" w:rsidP="00231AB5">
      <w:pPr>
        <w:pStyle w:val="Default"/>
        <w:jc w:val="both"/>
        <w:rPr>
          <w:rFonts w:ascii="Calibri" w:hAnsi="Calibri" w:cs="Calibri"/>
          <w:b/>
          <w:color w:val="auto"/>
          <w:kern w:val="1"/>
          <w:lang w:eastAsia="en-US" w:bidi="hi-IN"/>
        </w:rPr>
      </w:pPr>
      <w:r w:rsidRPr="00750E9D">
        <w:rPr>
          <w:rFonts w:ascii="Calibri" w:hAnsi="Calibri" w:cs="Calibri"/>
          <w:color w:val="auto"/>
          <w:lang w:eastAsia="en-US"/>
        </w:rPr>
        <w:tab/>
      </w:r>
      <w:r w:rsidR="00B075AA" w:rsidRPr="00750E9D">
        <w:rPr>
          <w:rFonts w:ascii="Calibri" w:hAnsi="Calibri" w:cs="Calibri"/>
          <w:b/>
          <w:bCs/>
          <w:color w:val="auto"/>
          <w:sz w:val="22"/>
          <w:szCs w:val="22"/>
          <w:lang w:eastAsia="en-US"/>
        </w:rPr>
        <w:t>MOTIVAÇÃO</w:t>
      </w:r>
    </w:p>
    <w:p w:rsidR="00B075AA" w:rsidRPr="00750E9D"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750E9D">
        <w:rPr>
          <w:rFonts w:ascii="Calibri" w:hAnsi="Calibri" w:cs="Calibri"/>
          <w:b w:val="0"/>
          <w:bCs w:val="0"/>
          <w:color w:val="auto"/>
          <w:lang w:eastAsia="en-US"/>
        </w:rPr>
        <w:t xml:space="preserve">Os seguintes fatores motivaram essa contratação: </w:t>
      </w:r>
    </w:p>
    <w:p w:rsidR="00B075AA" w:rsidRPr="00750E9D" w:rsidRDefault="00B075AA" w:rsidP="00CF2672">
      <w:pPr>
        <w:numPr>
          <w:ilvl w:val="0"/>
          <w:numId w:val="11"/>
        </w:numPr>
        <w:autoSpaceDE w:val="0"/>
        <w:autoSpaceDN w:val="0"/>
        <w:adjustRightInd w:val="0"/>
        <w:spacing w:before="120" w:after="120"/>
        <w:jc w:val="both"/>
        <w:rPr>
          <w:rFonts w:ascii="Calibri" w:hAnsi="Calibri" w:cs="Calibri"/>
          <w:sz w:val="24"/>
          <w:szCs w:val="24"/>
          <w:lang w:eastAsia="en-US"/>
        </w:rPr>
      </w:pPr>
      <w:r w:rsidRPr="00750E9D">
        <w:rPr>
          <w:rFonts w:ascii="Calibri" w:hAnsi="Calibri" w:cs="Calibri"/>
          <w:sz w:val="24"/>
          <w:szCs w:val="24"/>
          <w:lang w:eastAsia="en-US"/>
        </w:rPr>
        <w:t xml:space="preserve">Melhoria na </w:t>
      </w:r>
      <w:r w:rsidR="0053479A" w:rsidRPr="00750E9D">
        <w:rPr>
          <w:rFonts w:ascii="Calibri" w:hAnsi="Calibri" w:cs="Calibri"/>
          <w:sz w:val="24"/>
          <w:szCs w:val="24"/>
          <w:lang w:eastAsia="en-US"/>
        </w:rPr>
        <w:t xml:space="preserve">infraestrutura </w:t>
      </w:r>
      <w:r w:rsidRPr="00750E9D">
        <w:rPr>
          <w:rFonts w:ascii="Calibri" w:hAnsi="Calibri" w:cs="Calibri"/>
          <w:sz w:val="24"/>
          <w:szCs w:val="24"/>
          <w:lang w:eastAsia="en-US"/>
        </w:rPr>
        <w:t>de rede do TRF5;</w:t>
      </w:r>
    </w:p>
    <w:p w:rsidR="00B075AA" w:rsidRPr="00750E9D" w:rsidRDefault="00B075AA" w:rsidP="00133FE4">
      <w:pPr>
        <w:numPr>
          <w:ilvl w:val="0"/>
          <w:numId w:val="11"/>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t>Modernização do parque tecnológico, padronização e 100% de compatibilidade com o parque de switches mais recentes;</w:t>
      </w:r>
    </w:p>
    <w:p w:rsidR="00CC71D5" w:rsidRPr="00750E9D" w:rsidRDefault="00CC71D5" w:rsidP="00133FE4">
      <w:pPr>
        <w:numPr>
          <w:ilvl w:val="0"/>
          <w:numId w:val="11"/>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t xml:space="preserve">A compra de Switches com a tecnologia </w:t>
      </w:r>
      <w:proofErr w:type="spellStart"/>
      <w:r w:rsidRPr="00750E9D">
        <w:rPr>
          <w:rFonts w:ascii="Calibri" w:hAnsi="Calibri" w:cs="Calibri"/>
          <w:sz w:val="24"/>
          <w:szCs w:val="24"/>
          <w:lang w:eastAsia="en-US"/>
        </w:rPr>
        <w:t>PoE</w:t>
      </w:r>
      <w:proofErr w:type="spellEnd"/>
      <w:r w:rsidRPr="00750E9D">
        <w:rPr>
          <w:rFonts w:ascii="Calibri" w:hAnsi="Calibri" w:cs="Calibri"/>
          <w:sz w:val="24"/>
          <w:szCs w:val="24"/>
          <w:lang w:eastAsia="en-US"/>
        </w:rPr>
        <w:t xml:space="preserve"> (Power Over Ethernet) </w:t>
      </w:r>
      <w:r w:rsidR="004D7F36" w:rsidRPr="00750E9D">
        <w:rPr>
          <w:rFonts w:ascii="Calibri" w:hAnsi="Calibri" w:cs="Calibri"/>
          <w:sz w:val="24"/>
          <w:szCs w:val="24"/>
          <w:lang w:eastAsia="en-US"/>
        </w:rPr>
        <w:t xml:space="preserve">permitirá o uso, em todo o TRF5, dos telefones IP que foram adquiridos e já começaram a ser instalados.  Como a maioria dos switches antigos não possuem essa </w:t>
      </w:r>
      <w:proofErr w:type="spellStart"/>
      <w:r w:rsidR="004D7F36" w:rsidRPr="00750E9D">
        <w:rPr>
          <w:rFonts w:ascii="Calibri" w:hAnsi="Calibri" w:cs="Calibri"/>
          <w:sz w:val="24"/>
          <w:szCs w:val="24"/>
          <w:lang w:eastAsia="en-US"/>
        </w:rPr>
        <w:t>features</w:t>
      </w:r>
      <w:proofErr w:type="spellEnd"/>
      <w:r w:rsidR="004D7F36" w:rsidRPr="00750E9D">
        <w:rPr>
          <w:rFonts w:ascii="Calibri" w:hAnsi="Calibri" w:cs="Calibri"/>
          <w:sz w:val="24"/>
          <w:szCs w:val="24"/>
          <w:lang w:eastAsia="en-US"/>
        </w:rPr>
        <w:t xml:space="preserve"> faz-se necessária a aquisição de novos. </w:t>
      </w:r>
    </w:p>
    <w:p w:rsidR="00B075AA" w:rsidRPr="00750E9D" w:rsidRDefault="00B075AA" w:rsidP="009418FB">
      <w:pPr>
        <w:autoSpaceDE w:val="0"/>
        <w:autoSpaceDN w:val="0"/>
        <w:adjustRightInd w:val="0"/>
        <w:ind w:left="720"/>
        <w:jc w:val="both"/>
        <w:rPr>
          <w:rFonts w:ascii="Calibri" w:hAnsi="Calibri" w:cs="Calibri"/>
          <w:sz w:val="24"/>
          <w:szCs w:val="24"/>
          <w:lang w:eastAsia="en-US"/>
        </w:rPr>
      </w:pPr>
    </w:p>
    <w:p w:rsidR="00B075AA" w:rsidRPr="00750E9D" w:rsidRDefault="00B075AA" w:rsidP="007241FA">
      <w:pPr>
        <w:pStyle w:val="Ttulo2"/>
        <w:keepNext w:val="0"/>
        <w:keepLines/>
        <w:widowControl w:val="0"/>
        <w:numPr>
          <w:ilvl w:val="1"/>
          <w:numId w:val="12"/>
        </w:numPr>
        <w:tabs>
          <w:tab w:val="clear" w:pos="1701"/>
        </w:tabs>
        <w:suppressAutoHyphens/>
        <w:autoSpaceDN w:val="0"/>
        <w:spacing w:after="120"/>
        <w:ind w:right="0"/>
        <w:jc w:val="left"/>
        <w:textAlignment w:val="baseline"/>
        <w:rPr>
          <w:rFonts w:ascii="Calibri" w:hAnsi="Calibri" w:cs="Calibri"/>
          <w:color w:val="auto"/>
        </w:rPr>
      </w:pPr>
      <w:r w:rsidRPr="00750E9D">
        <w:rPr>
          <w:rFonts w:ascii="Calibri" w:hAnsi="Calibri" w:cs="Calibri"/>
          <w:color w:val="auto"/>
        </w:rPr>
        <w:t>ALINHAMENTO ESTRATÉGICO</w:t>
      </w:r>
    </w:p>
    <w:p w:rsidR="00B075AA" w:rsidRPr="00750E9D"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color w:val="auto"/>
          <w:lang w:eastAsia="en-US"/>
        </w:rPr>
      </w:pPr>
      <w:r w:rsidRPr="00750E9D">
        <w:rPr>
          <w:rFonts w:ascii="Calibri" w:hAnsi="Calibri" w:cs="Calibri"/>
          <w:b w:val="0"/>
          <w:bCs w:val="0"/>
          <w:color w:val="auto"/>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Pr="00750E9D">
        <w:rPr>
          <w:rFonts w:ascii="Calibri" w:hAnsi="Calibri" w:cs="Calibri"/>
          <w:b w:val="0"/>
          <w:bCs w:val="0"/>
          <w:color w:val="auto"/>
          <w:lang w:eastAsia="en-US"/>
        </w:rPr>
        <w:t xml:space="preserve"> </w:t>
      </w:r>
    </w:p>
    <w:p w:rsidR="00B075AA" w:rsidRPr="00750E9D"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color w:val="auto"/>
          <w:lang w:eastAsia="en-US"/>
        </w:rPr>
      </w:pPr>
      <w:r w:rsidRPr="00750E9D">
        <w:rPr>
          <w:rFonts w:ascii="Calibri" w:hAnsi="Calibri" w:cs="Calibri"/>
          <w:b w:val="0"/>
          <w:bCs w:val="0"/>
          <w:color w:val="auto"/>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Pr="00750E9D">
        <w:rPr>
          <w:rFonts w:ascii="Calibri" w:hAnsi="Calibri" w:cs="Calibri"/>
          <w:b w:val="0"/>
          <w:bCs w:val="0"/>
          <w:color w:val="auto"/>
          <w:lang w:eastAsia="en-US"/>
        </w:rPr>
        <w:t xml:space="preserve"> </w:t>
      </w:r>
    </w:p>
    <w:p w:rsidR="00B075AA" w:rsidRPr="00750E9D" w:rsidRDefault="00B075AA" w:rsidP="00392574">
      <w:pPr>
        <w:pStyle w:val="TextosemFormatao"/>
        <w:spacing w:after="120"/>
        <w:jc w:val="both"/>
        <w:rPr>
          <w:rFonts w:ascii="Calibri" w:hAnsi="Calibri" w:cs="Calibri"/>
          <w:sz w:val="24"/>
          <w:szCs w:val="24"/>
          <w:lang w:eastAsia="pt-BR"/>
        </w:rPr>
      </w:pPr>
      <w:r w:rsidRPr="00750E9D">
        <w:rPr>
          <w:rFonts w:ascii="Calibri" w:hAnsi="Calibri" w:cs="Calibri"/>
          <w:sz w:val="24"/>
          <w:szCs w:val="24"/>
          <w:lang w:eastAsia="pt-BR"/>
        </w:rPr>
        <w:t>Em 20</w:t>
      </w:r>
      <w:r w:rsidR="002C4E47" w:rsidRPr="00750E9D">
        <w:rPr>
          <w:rFonts w:ascii="Calibri" w:hAnsi="Calibri" w:cs="Calibri"/>
          <w:sz w:val="24"/>
          <w:szCs w:val="24"/>
          <w:lang w:eastAsia="pt-BR"/>
        </w:rPr>
        <w:t>14</w:t>
      </w:r>
      <w:r w:rsidRPr="00750E9D">
        <w:rPr>
          <w:rFonts w:ascii="Calibri" w:hAnsi="Calibri" w:cs="Calibri"/>
          <w:sz w:val="24"/>
          <w:szCs w:val="24"/>
          <w:lang w:eastAsia="pt-BR"/>
        </w:rPr>
        <w:t xml:space="preserve"> a Justiça Federal, através do CNJ publicou seu Plano Diretor de Tecnologia da Informação para o biênio </w:t>
      </w:r>
      <w:r w:rsidR="002C4E47" w:rsidRPr="00750E9D">
        <w:rPr>
          <w:rFonts w:ascii="Calibri" w:hAnsi="Calibri" w:cs="Calibri"/>
          <w:b/>
          <w:sz w:val="24"/>
          <w:szCs w:val="24"/>
          <w:lang w:eastAsia="pt-BR"/>
        </w:rPr>
        <w:t>2015</w:t>
      </w:r>
      <w:r w:rsidRPr="00750E9D">
        <w:rPr>
          <w:rFonts w:ascii="Calibri" w:hAnsi="Calibri" w:cs="Calibri"/>
          <w:b/>
          <w:sz w:val="24"/>
          <w:szCs w:val="24"/>
          <w:lang w:eastAsia="pt-BR"/>
        </w:rPr>
        <w:t>-201</w:t>
      </w:r>
      <w:r w:rsidR="002C4E47" w:rsidRPr="00750E9D">
        <w:rPr>
          <w:rFonts w:ascii="Calibri" w:hAnsi="Calibri" w:cs="Calibri"/>
          <w:b/>
          <w:sz w:val="24"/>
          <w:szCs w:val="24"/>
          <w:lang w:eastAsia="pt-BR"/>
        </w:rPr>
        <w:t>7</w:t>
      </w:r>
      <w:r w:rsidRPr="00750E9D">
        <w:rPr>
          <w:rFonts w:ascii="Calibri" w:hAnsi="Calibri" w:cs="Calibri"/>
          <w:sz w:val="24"/>
          <w:szCs w:val="24"/>
          <w:lang w:eastAsia="pt-BR"/>
        </w:rPr>
        <w:t xml:space="preserve">, classificando este projeto dentro do tema: </w:t>
      </w:r>
      <w:r w:rsidRPr="00750E9D">
        <w:rPr>
          <w:rFonts w:ascii="Calibri" w:hAnsi="Calibri" w:cs="Calibri"/>
          <w:b/>
          <w:bCs/>
          <w:sz w:val="24"/>
          <w:szCs w:val="24"/>
          <w:lang w:eastAsia="pt-BR"/>
        </w:rPr>
        <w:t>“Alinhamento e integração”</w:t>
      </w:r>
      <w:r w:rsidRPr="00750E9D">
        <w:rPr>
          <w:rFonts w:ascii="Calibri" w:hAnsi="Calibri" w:cs="Calibri"/>
          <w:sz w:val="24"/>
          <w:szCs w:val="24"/>
          <w:lang w:eastAsia="pt-BR"/>
        </w:rPr>
        <w:t xml:space="preserve">, “Objetivo 2: </w:t>
      </w:r>
      <w:r w:rsidRPr="00750E9D">
        <w:rPr>
          <w:rFonts w:ascii="Calibri" w:hAnsi="Calibri" w:cs="Calibri"/>
          <w:b/>
          <w:bCs/>
          <w:sz w:val="24"/>
          <w:szCs w:val="24"/>
          <w:lang w:eastAsia="pt-BR"/>
        </w:rPr>
        <w:t>Assegurar níveis de serviços adequados ao negócio</w:t>
      </w:r>
      <w:r w:rsidRPr="00750E9D">
        <w:rPr>
          <w:rFonts w:ascii="Calibri" w:hAnsi="Calibri" w:cs="Calibri"/>
          <w:sz w:val="24"/>
          <w:szCs w:val="24"/>
          <w:lang w:eastAsia="pt-BR"/>
        </w:rPr>
        <w:t>” e "</w:t>
      </w:r>
      <w:r w:rsidRPr="00750E9D">
        <w:rPr>
          <w:rFonts w:ascii="Calibri" w:hAnsi="Calibri" w:cs="Calibri"/>
          <w:b/>
          <w:bCs/>
          <w:sz w:val="24"/>
          <w:szCs w:val="24"/>
          <w:lang w:eastAsia="pt-BR"/>
        </w:rPr>
        <w:t>iniciativa: “Reestruturação da rede corporativa</w:t>
      </w:r>
      <w:r w:rsidRPr="00750E9D">
        <w:rPr>
          <w:rFonts w:ascii="Calibri" w:hAnsi="Calibri" w:cs="Calibri"/>
          <w:sz w:val="24"/>
          <w:szCs w:val="24"/>
          <w:lang w:eastAsia="pt-BR"/>
        </w:rPr>
        <w:t xml:space="preserve">. </w:t>
      </w:r>
    </w:p>
    <w:p w:rsidR="00B075AA" w:rsidRPr="00750E9D"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750E9D">
        <w:rPr>
          <w:rFonts w:ascii="Calibri" w:hAnsi="Calibri" w:cs="Calibri"/>
          <w:b w:val="0"/>
          <w:bCs w:val="0"/>
          <w:color w:val="auto"/>
          <w:lang w:eastAsia="en-US"/>
        </w:rPr>
        <w:lastRenderedPageBreak/>
        <w:t xml:space="preserve">Face ao exposto e em conformidade com os princípios constitucionais de legalidade, impessoalidade, moralidade, publicidade e, em especial, de eficiência, a solução para o suporte aos usuários e às operações de TI descrita neste termo de referência e seus anexos constitui-se em objeto de contratação estratégico para o alcance das metas e propósitos perseguidos pela Justiça Federal. </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 xml:space="preserve">FUNDAMENTAÇÃO LEGAL </w:t>
      </w:r>
    </w:p>
    <w:p w:rsidR="00B075AA" w:rsidRPr="00750E9D"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750E9D">
        <w:rPr>
          <w:rFonts w:ascii="Calibri" w:hAnsi="Calibri" w:cs="Calibri"/>
          <w:b w:val="0"/>
          <w:bCs w:val="0"/>
          <w:color w:val="auto"/>
          <w:lang w:eastAsia="en-US"/>
        </w:rPr>
        <w:t xml:space="preserve">Constituíram ainda o referencial normativo da presente contratação os seguintes dispositivos legais: </w:t>
      </w:r>
    </w:p>
    <w:p w:rsidR="00B075AA" w:rsidRPr="00750E9D" w:rsidRDefault="00B075AA" w:rsidP="00392574">
      <w:pPr>
        <w:autoSpaceDE w:val="0"/>
        <w:autoSpaceDN w:val="0"/>
        <w:adjustRightInd w:val="0"/>
        <w:jc w:val="both"/>
        <w:rPr>
          <w:rFonts w:ascii="Calibri" w:hAnsi="Calibri" w:cs="Calibri"/>
          <w:sz w:val="24"/>
          <w:szCs w:val="24"/>
          <w:lang w:eastAsia="en-US"/>
        </w:rPr>
      </w:pPr>
    </w:p>
    <w:p w:rsidR="00B075AA" w:rsidRPr="00750E9D" w:rsidRDefault="00B075AA" w:rsidP="007241FA">
      <w:pPr>
        <w:numPr>
          <w:ilvl w:val="0"/>
          <w:numId w:val="5"/>
        </w:numPr>
        <w:autoSpaceDE w:val="0"/>
        <w:autoSpaceDN w:val="0"/>
        <w:adjustRightInd w:val="0"/>
        <w:jc w:val="both"/>
        <w:rPr>
          <w:rFonts w:ascii="Calibri" w:hAnsi="Calibri" w:cs="Calibri"/>
          <w:sz w:val="24"/>
          <w:szCs w:val="24"/>
          <w:lang w:eastAsia="en-US"/>
        </w:rPr>
      </w:pPr>
      <w:r w:rsidRPr="00750E9D">
        <w:rPr>
          <w:rFonts w:ascii="Calibri" w:hAnsi="Calibri" w:cs="Calibri"/>
          <w:sz w:val="24"/>
          <w:szCs w:val="24"/>
          <w:lang w:eastAsia="en-US"/>
        </w:rPr>
        <w:t>Lei Federal nº 8.666/1993: Institui normas para licitações e contratos da Administração Pública e dá outras providências;</w:t>
      </w:r>
    </w:p>
    <w:p w:rsidR="00B075AA" w:rsidRPr="00750E9D" w:rsidRDefault="00B075AA" w:rsidP="00392574">
      <w:pPr>
        <w:autoSpaceDE w:val="0"/>
        <w:autoSpaceDN w:val="0"/>
        <w:adjustRightInd w:val="0"/>
        <w:rPr>
          <w:sz w:val="23"/>
          <w:szCs w:val="23"/>
        </w:rPr>
      </w:pPr>
    </w:p>
    <w:p w:rsidR="00B075AA" w:rsidRPr="00750E9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B075AA" w:rsidRPr="00750E9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Decreto nº 5.450/2005: Regulamenta o pregão, na forma eletrônica, para aquisição de bens e serviços comuns, e dá outras providências;</w:t>
      </w:r>
    </w:p>
    <w:p w:rsidR="00B075AA" w:rsidRPr="00750E9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Decreto nº 7.174/2010: Regulamenta a contratação de bens e serviços de informática e automação pela administração pública federal;</w:t>
      </w:r>
    </w:p>
    <w:p w:rsidR="00C350DD" w:rsidRPr="00750E9D" w:rsidRDefault="00C350DD" w:rsidP="00C350DD">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Decreto nº 7.892/2013: Regulamenta o Sistema de Registro de Preços previsto no art. 15 da Lei nº 8.666, de 21 de junho de 1993;</w:t>
      </w:r>
    </w:p>
    <w:p w:rsidR="00B075AA" w:rsidRPr="00750E9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Nota Técnica nº 02/2008 – SEFTI/TCU – Estabelece o uso do pregão para aquisição de bens e serviços de tecnologia da informação;</w:t>
      </w:r>
    </w:p>
    <w:p w:rsidR="00B075AA" w:rsidRPr="00750E9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Instrução Normativa SLTI nº 01/2010: Dispõe sobre os critérios de sustentabilidade ambiental na aquisição de bens, contratação de serviços ou obras pela Administração Pública Federal direta, autárquica e fundacional e dá outras providências;</w:t>
      </w:r>
    </w:p>
    <w:p w:rsidR="009771E9" w:rsidRPr="00750E9D"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 xml:space="preserve">Instrução Normativa </w:t>
      </w:r>
      <w:r w:rsidR="009771E9" w:rsidRPr="00750E9D">
        <w:rPr>
          <w:rFonts w:ascii="Calibri" w:hAnsi="Calibri" w:cs="Calibri"/>
          <w:sz w:val="24"/>
          <w:szCs w:val="24"/>
          <w:lang w:eastAsia="en-US"/>
        </w:rPr>
        <w:t xml:space="preserve">SLTI </w:t>
      </w:r>
      <w:r w:rsidRPr="00750E9D">
        <w:rPr>
          <w:rFonts w:ascii="Calibri" w:hAnsi="Calibri" w:cs="Calibri"/>
          <w:sz w:val="24"/>
          <w:szCs w:val="24"/>
          <w:lang w:eastAsia="en-US"/>
        </w:rPr>
        <w:t>nº 01/201</w:t>
      </w:r>
      <w:r w:rsidR="009771E9" w:rsidRPr="00750E9D">
        <w:rPr>
          <w:rFonts w:ascii="Calibri" w:hAnsi="Calibri" w:cs="Calibri"/>
          <w:sz w:val="24"/>
          <w:szCs w:val="24"/>
          <w:lang w:eastAsia="en-US"/>
        </w:rPr>
        <w:t>4:</w:t>
      </w:r>
      <w:r w:rsidRPr="00750E9D">
        <w:rPr>
          <w:rFonts w:ascii="Calibri" w:hAnsi="Calibri" w:cs="Calibri"/>
          <w:sz w:val="24"/>
          <w:szCs w:val="24"/>
          <w:lang w:eastAsia="en-US"/>
        </w:rPr>
        <w:t xml:space="preserve"> </w:t>
      </w:r>
      <w:r w:rsidR="009771E9" w:rsidRPr="00750E9D">
        <w:rPr>
          <w:rFonts w:ascii="Calibri" w:hAnsi="Calibri" w:cs="Calibri"/>
          <w:sz w:val="24"/>
          <w:szCs w:val="24"/>
          <w:lang w:eastAsia="en-US"/>
        </w:rPr>
        <w:t>Dispõe sobre o processo de contratação de Soluções de Tecnologia da Informação pelos órgãos integrantes do Sistema de Administração dos Recursos de Tecnologia da Informação - SISP do Poder Executivo Federal;</w:t>
      </w:r>
    </w:p>
    <w:p w:rsidR="000034B2" w:rsidRPr="00750E9D"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Resolução nº 182/2013 do Conselho Nacional de Justiça: Dispõe sobre diretrizes para as contratações de Solução de Tecnologia da Informação e Comunicação pelos órgãos submetidos ao controle administrativo e financeiro do Conselho Nacional de Justiça (CNJ).</w:t>
      </w:r>
    </w:p>
    <w:p w:rsidR="000034B2" w:rsidRPr="00750E9D"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Resolução nº 279/2013 do Conselho da Justiça Federal: Dispõe sobre o Modelo de Contratação de Solução de Tecnologia da Informação da Justiça Federal - MCTI-JF no âmbito do Conselho e da Justiça Federal de primeiro e segundo graus.</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lang w:eastAsia="en-US"/>
        </w:rPr>
      </w:pPr>
      <w:r w:rsidRPr="00750E9D">
        <w:rPr>
          <w:rFonts w:ascii="Calibri" w:hAnsi="Calibri" w:cs="Calibri"/>
          <w:color w:val="auto"/>
          <w:lang w:eastAsia="en-US"/>
        </w:rPr>
        <w:lastRenderedPageBreak/>
        <w:t xml:space="preserve">RESULTADOS A SEREM ALCANÇADOS </w:t>
      </w:r>
    </w:p>
    <w:p w:rsidR="00B075AA" w:rsidRPr="00750E9D"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t>Aumento do grau de satisfação</w:t>
      </w:r>
      <w:r w:rsidR="009116A9" w:rsidRPr="00750E9D">
        <w:rPr>
          <w:rFonts w:ascii="Calibri" w:hAnsi="Calibri" w:cs="Calibri"/>
          <w:sz w:val="24"/>
          <w:szCs w:val="24"/>
          <w:lang w:eastAsia="en-US"/>
        </w:rPr>
        <w:t xml:space="preserve"> dos usuários com os produtos</w:t>
      </w:r>
      <w:r w:rsidRPr="00750E9D">
        <w:rPr>
          <w:rFonts w:ascii="Calibri" w:hAnsi="Calibri" w:cs="Calibri"/>
          <w:sz w:val="24"/>
          <w:szCs w:val="24"/>
          <w:lang w:eastAsia="en-US"/>
        </w:rPr>
        <w:t xml:space="preserve"> fornecidos pela área de TI do TRF5;</w:t>
      </w:r>
    </w:p>
    <w:p w:rsidR="00B075AA" w:rsidRPr="00750E9D"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t>Melhores índices de disponibilidade dos recursos de TI e sistemas de informação mais estáveis;</w:t>
      </w:r>
    </w:p>
    <w:p w:rsidR="00B075AA" w:rsidRPr="00750E9D"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t>Minimizar riscos de segurança por configurações equivocadas ou não realizadas nos equipamentos de segurança e redes;</w:t>
      </w:r>
    </w:p>
    <w:p w:rsidR="00B075AA" w:rsidRPr="00750E9D" w:rsidRDefault="00B075AA" w:rsidP="001E645F">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t>Aderência ao Modelo de Contratação de Bens e Serviços de TI da Justiça Federal – MCTI/JF;</w:t>
      </w:r>
    </w:p>
    <w:p w:rsidR="00B075AA" w:rsidRPr="00750E9D" w:rsidRDefault="00B075AA" w:rsidP="00392574">
      <w:pPr>
        <w:pStyle w:val="Titulo1-Personalizado-TR"/>
        <w:keepNext w:val="0"/>
        <w:ind w:left="0" w:firstLine="0"/>
        <w:rPr>
          <w:rFonts w:ascii="Calibri" w:hAnsi="Calibri" w:cs="Calibri"/>
          <w:sz w:val="28"/>
          <w:szCs w:val="28"/>
        </w:rPr>
      </w:pPr>
      <w:r w:rsidRPr="00750E9D">
        <w:rPr>
          <w:rFonts w:ascii="Calibri" w:hAnsi="Calibri" w:cs="Calibri"/>
          <w:sz w:val="28"/>
          <w:szCs w:val="28"/>
        </w:rPr>
        <w:t xml:space="preserve">DESCRIÇAO DA SOLUÇÃO DE TI </w:t>
      </w:r>
    </w:p>
    <w:p w:rsidR="00A53CA4" w:rsidRPr="00750E9D" w:rsidRDefault="00B075AA" w:rsidP="00A53CA4">
      <w:pPr>
        <w:pStyle w:val="Ttulo2"/>
        <w:keepNext w:val="0"/>
        <w:keepLines/>
        <w:widowControl w:val="0"/>
        <w:numPr>
          <w:ilvl w:val="1"/>
          <w:numId w:val="12"/>
        </w:numPr>
        <w:tabs>
          <w:tab w:val="clear" w:pos="1701"/>
        </w:tabs>
        <w:suppressAutoHyphens/>
        <w:autoSpaceDN w:val="0"/>
        <w:spacing w:before="360" w:after="240"/>
        <w:ind w:right="0"/>
        <w:jc w:val="left"/>
        <w:textAlignment w:val="baseline"/>
        <w:rPr>
          <w:color w:val="auto"/>
        </w:rPr>
      </w:pPr>
      <w:r w:rsidRPr="00750E9D">
        <w:rPr>
          <w:color w:val="auto"/>
        </w:rPr>
        <w:t xml:space="preserve">DESCRIÇÃO </w:t>
      </w:r>
    </w:p>
    <w:p w:rsidR="00A53CA4" w:rsidRPr="00750E9D" w:rsidRDefault="00A53CA4" w:rsidP="005F51FD">
      <w:pPr>
        <w:pStyle w:val="Ttulo2"/>
        <w:keepNext w:val="0"/>
        <w:keepLines/>
        <w:widowControl w:val="0"/>
        <w:numPr>
          <w:ilvl w:val="2"/>
          <w:numId w:val="12"/>
        </w:numPr>
        <w:tabs>
          <w:tab w:val="clear" w:pos="1701"/>
        </w:tabs>
        <w:suppressAutoHyphens/>
        <w:autoSpaceDN w:val="0"/>
        <w:spacing w:before="360" w:after="240"/>
        <w:ind w:right="0"/>
        <w:jc w:val="both"/>
        <w:textAlignment w:val="baseline"/>
        <w:rPr>
          <w:color w:val="auto"/>
        </w:rPr>
      </w:pPr>
      <w:r w:rsidRPr="00750E9D">
        <w:rPr>
          <w:color w:val="auto"/>
        </w:rPr>
        <w:t>Sistema de Registro de preço para aquisição de switches LAN, SAN e componentes por 6</w:t>
      </w:r>
      <w:r w:rsidR="005F51FD" w:rsidRPr="00750E9D">
        <w:rPr>
          <w:color w:val="auto"/>
        </w:rPr>
        <w:t>0 (sessenta) meses. Demonstrou</w:t>
      </w:r>
      <w:r w:rsidRPr="00750E9D">
        <w:rPr>
          <w:color w:val="auto"/>
        </w:rPr>
        <w:t xml:space="preserve"> interesse em participar do registro de preço a  Justiça Federal de Pernambuco com os quantitativos abaixo informados:</w:t>
      </w:r>
    </w:p>
    <w:tbl>
      <w:tblPr>
        <w:tblStyle w:val="Tabelacomgrade"/>
        <w:tblW w:w="0" w:type="auto"/>
        <w:tblInd w:w="359" w:type="dxa"/>
        <w:tblLook w:val="04A0"/>
      </w:tblPr>
      <w:tblGrid>
        <w:gridCol w:w="768"/>
        <w:gridCol w:w="4935"/>
        <w:gridCol w:w="1417"/>
        <w:gridCol w:w="1560"/>
      </w:tblGrid>
      <w:tr w:rsidR="005F51FD" w:rsidRPr="00750E9D" w:rsidTr="005F51FD">
        <w:tc>
          <w:tcPr>
            <w:tcW w:w="768" w:type="dxa"/>
            <w:shd w:val="clear" w:color="auto" w:fill="D9D9D9" w:themeFill="background1" w:themeFillShade="D9"/>
          </w:tcPr>
          <w:p w:rsidR="005F51FD" w:rsidRPr="00750E9D" w:rsidRDefault="005F51FD" w:rsidP="00597975">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Item</w:t>
            </w:r>
          </w:p>
        </w:tc>
        <w:tc>
          <w:tcPr>
            <w:tcW w:w="4935" w:type="dxa"/>
            <w:shd w:val="clear" w:color="auto" w:fill="D9D9D9" w:themeFill="background1" w:themeFillShade="D9"/>
          </w:tcPr>
          <w:p w:rsidR="005F51FD" w:rsidRPr="00750E9D" w:rsidRDefault="005F51FD" w:rsidP="00597975">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Descrição do Equipamento</w:t>
            </w:r>
          </w:p>
        </w:tc>
        <w:tc>
          <w:tcPr>
            <w:tcW w:w="1417" w:type="dxa"/>
            <w:shd w:val="clear" w:color="auto" w:fill="D9D9D9" w:themeFill="background1" w:themeFillShade="D9"/>
          </w:tcPr>
          <w:p w:rsidR="005F51FD" w:rsidRPr="00750E9D" w:rsidRDefault="005F51FD" w:rsidP="00597975">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TRF5</w:t>
            </w:r>
          </w:p>
        </w:tc>
        <w:tc>
          <w:tcPr>
            <w:tcW w:w="1560" w:type="dxa"/>
            <w:shd w:val="clear" w:color="auto" w:fill="D9D9D9" w:themeFill="background1" w:themeFillShade="D9"/>
          </w:tcPr>
          <w:p w:rsidR="005F51FD" w:rsidRPr="00750E9D" w:rsidRDefault="005F51FD" w:rsidP="00597975">
            <w:pPr>
              <w:pStyle w:val="PargrafodaLista"/>
              <w:tabs>
                <w:tab w:val="left" w:pos="142"/>
              </w:tabs>
              <w:spacing w:before="40" w:after="40"/>
              <w:ind w:left="0"/>
              <w:jc w:val="center"/>
              <w:rPr>
                <w:rFonts w:cs="Times New Roman"/>
                <w:b/>
                <w:caps/>
                <w:sz w:val="20"/>
                <w:szCs w:val="20"/>
              </w:rPr>
            </w:pPr>
            <w:r w:rsidRPr="00750E9D">
              <w:rPr>
                <w:rFonts w:cs="Times New Roman"/>
                <w:b/>
                <w:caps/>
                <w:sz w:val="20"/>
                <w:szCs w:val="20"/>
              </w:rPr>
              <w:t>JFPE</w:t>
            </w:r>
          </w:p>
        </w:tc>
      </w:tr>
      <w:tr w:rsidR="005F51FD" w:rsidRPr="00750E9D" w:rsidTr="005F51FD">
        <w:tc>
          <w:tcPr>
            <w:tcW w:w="768" w:type="dxa"/>
          </w:tcPr>
          <w:p w:rsidR="005F51FD" w:rsidRPr="00750E9D" w:rsidRDefault="005F51FD" w:rsidP="00597975">
            <w:pPr>
              <w:pStyle w:val="PargrafodaLista"/>
              <w:tabs>
                <w:tab w:val="left" w:pos="142"/>
              </w:tabs>
              <w:ind w:left="0"/>
              <w:jc w:val="center"/>
              <w:rPr>
                <w:b/>
                <w:kern w:val="3"/>
                <w:sz w:val="24"/>
                <w:szCs w:val="24"/>
                <w:lang w:eastAsia="zh-CN"/>
              </w:rPr>
            </w:pPr>
            <w:r w:rsidRPr="00750E9D">
              <w:rPr>
                <w:b/>
                <w:kern w:val="3"/>
                <w:sz w:val="24"/>
                <w:szCs w:val="24"/>
                <w:lang w:eastAsia="zh-CN"/>
              </w:rPr>
              <w:t>1</w:t>
            </w:r>
          </w:p>
        </w:tc>
        <w:tc>
          <w:tcPr>
            <w:tcW w:w="4935" w:type="dxa"/>
          </w:tcPr>
          <w:p w:rsidR="005F51FD" w:rsidRPr="00750E9D" w:rsidRDefault="005F51FD" w:rsidP="00597975">
            <w:pPr>
              <w:pStyle w:val="PargrafodaLista"/>
              <w:tabs>
                <w:tab w:val="left" w:pos="142"/>
              </w:tabs>
              <w:ind w:left="0"/>
              <w:rPr>
                <w:b/>
                <w:kern w:val="3"/>
                <w:sz w:val="24"/>
                <w:szCs w:val="24"/>
                <w:lang w:eastAsia="zh-CN"/>
              </w:rPr>
            </w:pPr>
            <w:r w:rsidRPr="00750E9D">
              <w:rPr>
                <w:b/>
                <w:kern w:val="3"/>
                <w:sz w:val="24"/>
                <w:szCs w:val="24"/>
                <w:lang w:eastAsia="zh-CN"/>
              </w:rPr>
              <w:t xml:space="preserve">Switch Distribuição Tipo 1 (X460-G2-48P-10G com adv. </w:t>
            </w:r>
            <w:proofErr w:type="spellStart"/>
            <w:r w:rsidRPr="00750E9D">
              <w:rPr>
                <w:b/>
                <w:kern w:val="3"/>
                <w:sz w:val="24"/>
                <w:szCs w:val="24"/>
                <w:lang w:eastAsia="zh-CN"/>
              </w:rPr>
              <w:t>edge</w:t>
            </w:r>
            <w:proofErr w:type="spellEnd"/>
            <w:r w:rsidRPr="00750E9D">
              <w:rPr>
                <w:b/>
                <w:kern w:val="3"/>
                <w:sz w:val="24"/>
                <w:szCs w:val="24"/>
                <w:lang w:eastAsia="zh-CN"/>
              </w:rPr>
              <w:t xml:space="preserve">) com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10GBASE-SR e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10GBASE-LR.</w:t>
            </w:r>
          </w:p>
        </w:tc>
        <w:tc>
          <w:tcPr>
            <w:tcW w:w="1417"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06</w:t>
            </w:r>
          </w:p>
        </w:tc>
        <w:tc>
          <w:tcPr>
            <w:tcW w:w="1560"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w:t>
            </w:r>
          </w:p>
        </w:tc>
      </w:tr>
      <w:tr w:rsidR="005F51FD" w:rsidRPr="00750E9D" w:rsidTr="005F51FD">
        <w:tc>
          <w:tcPr>
            <w:tcW w:w="768" w:type="dxa"/>
          </w:tcPr>
          <w:p w:rsidR="005F51FD" w:rsidRPr="00750E9D" w:rsidRDefault="005F51FD" w:rsidP="00597975">
            <w:pPr>
              <w:pStyle w:val="PargrafodaLista"/>
              <w:tabs>
                <w:tab w:val="left" w:pos="142"/>
              </w:tabs>
              <w:ind w:left="0"/>
              <w:jc w:val="center"/>
              <w:rPr>
                <w:b/>
                <w:kern w:val="3"/>
                <w:sz w:val="24"/>
                <w:szCs w:val="24"/>
                <w:lang w:eastAsia="zh-CN"/>
              </w:rPr>
            </w:pPr>
            <w:r w:rsidRPr="00750E9D">
              <w:rPr>
                <w:b/>
                <w:kern w:val="3"/>
                <w:sz w:val="24"/>
                <w:szCs w:val="24"/>
                <w:lang w:eastAsia="zh-CN"/>
              </w:rPr>
              <w:t>2</w:t>
            </w:r>
          </w:p>
        </w:tc>
        <w:tc>
          <w:tcPr>
            <w:tcW w:w="4935" w:type="dxa"/>
          </w:tcPr>
          <w:p w:rsidR="005F51FD" w:rsidRPr="00750E9D" w:rsidRDefault="005F51FD" w:rsidP="00597975">
            <w:pPr>
              <w:pStyle w:val="PargrafodaLista"/>
              <w:tabs>
                <w:tab w:val="left" w:pos="142"/>
              </w:tabs>
              <w:ind w:left="0"/>
              <w:rPr>
                <w:b/>
                <w:kern w:val="3"/>
                <w:sz w:val="24"/>
                <w:szCs w:val="24"/>
                <w:lang w:eastAsia="zh-CN"/>
              </w:rPr>
            </w:pPr>
            <w:r w:rsidRPr="00750E9D">
              <w:rPr>
                <w:b/>
                <w:kern w:val="3"/>
                <w:sz w:val="24"/>
                <w:szCs w:val="24"/>
                <w:lang w:eastAsia="zh-CN"/>
              </w:rPr>
              <w:t xml:space="preserve">Switch Acesso (X440-G2-48P) com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10GBASE-SR </w:t>
            </w:r>
          </w:p>
        </w:tc>
        <w:tc>
          <w:tcPr>
            <w:tcW w:w="1417"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40</w:t>
            </w:r>
          </w:p>
        </w:tc>
        <w:tc>
          <w:tcPr>
            <w:tcW w:w="1560"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w:t>
            </w:r>
          </w:p>
        </w:tc>
      </w:tr>
      <w:tr w:rsidR="005F51FD" w:rsidRPr="00750E9D" w:rsidTr="005F51FD">
        <w:tc>
          <w:tcPr>
            <w:tcW w:w="768" w:type="dxa"/>
          </w:tcPr>
          <w:p w:rsidR="005F51FD" w:rsidRPr="00750E9D" w:rsidRDefault="005F51FD" w:rsidP="00597975">
            <w:pPr>
              <w:pStyle w:val="PargrafodaLista"/>
              <w:tabs>
                <w:tab w:val="left" w:pos="142"/>
              </w:tabs>
              <w:ind w:left="0"/>
              <w:jc w:val="center"/>
              <w:rPr>
                <w:b/>
                <w:kern w:val="3"/>
                <w:sz w:val="24"/>
                <w:szCs w:val="24"/>
                <w:lang w:eastAsia="zh-CN"/>
              </w:rPr>
            </w:pPr>
            <w:r w:rsidRPr="00750E9D">
              <w:rPr>
                <w:b/>
                <w:kern w:val="3"/>
                <w:sz w:val="24"/>
                <w:szCs w:val="24"/>
                <w:lang w:eastAsia="zh-CN"/>
              </w:rPr>
              <w:t>3</w:t>
            </w:r>
          </w:p>
        </w:tc>
        <w:tc>
          <w:tcPr>
            <w:tcW w:w="4935" w:type="dxa"/>
          </w:tcPr>
          <w:p w:rsidR="005F51FD" w:rsidRPr="00750E9D" w:rsidRDefault="005F51FD" w:rsidP="00597975">
            <w:pPr>
              <w:pStyle w:val="PargrafodaLista"/>
              <w:tabs>
                <w:tab w:val="left" w:pos="142"/>
              </w:tabs>
              <w:ind w:left="0"/>
              <w:rPr>
                <w:b/>
                <w:kern w:val="3"/>
                <w:sz w:val="24"/>
                <w:szCs w:val="24"/>
                <w:lang w:eastAsia="zh-CN"/>
              </w:rPr>
            </w:pPr>
            <w:r w:rsidRPr="00750E9D">
              <w:rPr>
                <w:b/>
                <w:kern w:val="3"/>
                <w:sz w:val="24"/>
                <w:szCs w:val="24"/>
                <w:lang w:eastAsia="zh-CN"/>
              </w:rPr>
              <w:t xml:space="preserve">Cabo </w:t>
            </w:r>
            <w:proofErr w:type="spellStart"/>
            <w:r w:rsidRPr="00750E9D">
              <w:rPr>
                <w:b/>
                <w:kern w:val="3"/>
                <w:sz w:val="24"/>
                <w:szCs w:val="24"/>
                <w:lang w:eastAsia="zh-CN"/>
              </w:rPr>
              <w:t>Twinax</w:t>
            </w:r>
            <w:proofErr w:type="spellEnd"/>
            <w:r w:rsidRPr="00750E9D">
              <w:rPr>
                <w:b/>
                <w:kern w:val="3"/>
                <w:sz w:val="24"/>
                <w:szCs w:val="24"/>
                <w:lang w:eastAsia="zh-CN"/>
              </w:rPr>
              <w:t xml:space="preserve"> SFP+ 1m</w:t>
            </w:r>
          </w:p>
        </w:tc>
        <w:tc>
          <w:tcPr>
            <w:tcW w:w="1417"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41</w:t>
            </w:r>
          </w:p>
        </w:tc>
        <w:tc>
          <w:tcPr>
            <w:tcW w:w="1560"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w:t>
            </w:r>
          </w:p>
        </w:tc>
      </w:tr>
      <w:tr w:rsidR="005F51FD" w:rsidRPr="00750E9D" w:rsidTr="005F51FD">
        <w:tc>
          <w:tcPr>
            <w:tcW w:w="768" w:type="dxa"/>
          </w:tcPr>
          <w:p w:rsidR="005F51FD" w:rsidRPr="00750E9D" w:rsidRDefault="005F51FD" w:rsidP="00597975">
            <w:pPr>
              <w:pStyle w:val="PargrafodaLista"/>
              <w:tabs>
                <w:tab w:val="left" w:pos="142"/>
              </w:tabs>
              <w:ind w:left="0"/>
              <w:jc w:val="center"/>
              <w:rPr>
                <w:b/>
                <w:kern w:val="3"/>
                <w:sz w:val="24"/>
                <w:szCs w:val="24"/>
                <w:lang w:eastAsia="zh-CN"/>
              </w:rPr>
            </w:pPr>
            <w:r w:rsidRPr="00750E9D">
              <w:rPr>
                <w:b/>
                <w:kern w:val="3"/>
                <w:sz w:val="24"/>
                <w:szCs w:val="24"/>
                <w:lang w:eastAsia="zh-CN"/>
              </w:rPr>
              <w:t>4</w:t>
            </w:r>
          </w:p>
        </w:tc>
        <w:tc>
          <w:tcPr>
            <w:tcW w:w="4935" w:type="dxa"/>
          </w:tcPr>
          <w:p w:rsidR="005F51FD" w:rsidRPr="00750E9D" w:rsidRDefault="005F51FD" w:rsidP="00597975">
            <w:pPr>
              <w:pStyle w:val="PargrafodaLista"/>
              <w:tabs>
                <w:tab w:val="left" w:pos="142"/>
              </w:tabs>
              <w:ind w:left="0"/>
              <w:rPr>
                <w:b/>
                <w:kern w:val="3"/>
                <w:sz w:val="24"/>
                <w:szCs w:val="24"/>
                <w:lang w:eastAsia="zh-CN"/>
              </w:rPr>
            </w:pPr>
            <w:r w:rsidRPr="00750E9D">
              <w:rPr>
                <w:b/>
                <w:kern w:val="3"/>
                <w:sz w:val="24"/>
                <w:szCs w:val="24"/>
                <w:lang w:eastAsia="zh-CN"/>
              </w:rPr>
              <w:t xml:space="preserve">Cabo </w:t>
            </w:r>
            <w:proofErr w:type="spellStart"/>
            <w:r w:rsidRPr="00750E9D">
              <w:rPr>
                <w:b/>
                <w:kern w:val="3"/>
                <w:sz w:val="24"/>
                <w:szCs w:val="24"/>
                <w:lang w:eastAsia="zh-CN"/>
              </w:rPr>
              <w:t>Twinax</w:t>
            </w:r>
            <w:proofErr w:type="spellEnd"/>
            <w:r w:rsidRPr="00750E9D">
              <w:rPr>
                <w:b/>
                <w:kern w:val="3"/>
                <w:sz w:val="24"/>
                <w:szCs w:val="24"/>
                <w:lang w:eastAsia="zh-CN"/>
              </w:rPr>
              <w:t xml:space="preserve"> SFP+ 3m</w:t>
            </w:r>
          </w:p>
        </w:tc>
        <w:tc>
          <w:tcPr>
            <w:tcW w:w="1417"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09</w:t>
            </w:r>
          </w:p>
        </w:tc>
        <w:tc>
          <w:tcPr>
            <w:tcW w:w="1560" w:type="dxa"/>
            <w:vAlign w:val="center"/>
          </w:tcPr>
          <w:p w:rsidR="005F51FD" w:rsidRPr="00750E9D" w:rsidRDefault="005F51FD" w:rsidP="00597975">
            <w:pPr>
              <w:pStyle w:val="PargrafodaLista"/>
              <w:tabs>
                <w:tab w:val="left" w:pos="142"/>
              </w:tabs>
              <w:ind w:left="0"/>
              <w:jc w:val="center"/>
              <w:rPr>
                <w:rFonts w:cs="Times New Roman"/>
                <w:b/>
                <w:sz w:val="20"/>
                <w:szCs w:val="20"/>
              </w:rPr>
            </w:pPr>
            <w:r w:rsidRPr="00750E9D">
              <w:rPr>
                <w:rFonts w:cs="Times New Roman"/>
                <w:b/>
                <w:sz w:val="20"/>
                <w:szCs w:val="20"/>
              </w:rPr>
              <w:t>-</w:t>
            </w:r>
          </w:p>
        </w:tc>
      </w:tr>
      <w:tr w:rsidR="005F51FD" w:rsidRPr="00750E9D" w:rsidTr="005F51FD">
        <w:tc>
          <w:tcPr>
            <w:tcW w:w="768" w:type="dxa"/>
          </w:tcPr>
          <w:p w:rsidR="005F51FD" w:rsidRPr="00750E9D" w:rsidRDefault="005F51FD" w:rsidP="00597975">
            <w:pPr>
              <w:pStyle w:val="PargrafodaLista"/>
              <w:tabs>
                <w:tab w:val="left" w:pos="142"/>
              </w:tabs>
              <w:ind w:left="0"/>
              <w:jc w:val="center"/>
              <w:rPr>
                <w:b/>
                <w:kern w:val="3"/>
                <w:sz w:val="24"/>
                <w:szCs w:val="24"/>
                <w:lang w:eastAsia="zh-CN"/>
              </w:rPr>
            </w:pPr>
            <w:r w:rsidRPr="00750E9D">
              <w:rPr>
                <w:b/>
                <w:kern w:val="3"/>
                <w:sz w:val="24"/>
                <w:szCs w:val="24"/>
                <w:lang w:eastAsia="zh-CN"/>
              </w:rPr>
              <w:t>5</w:t>
            </w:r>
          </w:p>
        </w:tc>
        <w:tc>
          <w:tcPr>
            <w:tcW w:w="4935" w:type="dxa"/>
          </w:tcPr>
          <w:p w:rsidR="005F51FD" w:rsidRPr="00750E9D" w:rsidRDefault="00F33445" w:rsidP="00597975">
            <w:pPr>
              <w:pStyle w:val="PargrafodaLista"/>
              <w:tabs>
                <w:tab w:val="left" w:pos="142"/>
              </w:tabs>
              <w:ind w:left="0"/>
              <w:jc w:val="both"/>
              <w:rPr>
                <w:b/>
                <w:kern w:val="3"/>
                <w:sz w:val="24"/>
                <w:szCs w:val="24"/>
                <w:lang w:eastAsia="zh-CN"/>
              </w:rPr>
            </w:pPr>
            <w:r w:rsidRPr="00750E9D">
              <w:rPr>
                <w:b/>
                <w:kern w:val="3"/>
                <w:sz w:val="24"/>
                <w:szCs w:val="24"/>
                <w:lang w:eastAsia="zh-CN"/>
              </w:rPr>
              <w:t xml:space="preserve">Switch SAN com 48 (quarenta e oito) portas com seus respectivos SFP de 16 (dezesseis) </w:t>
            </w:r>
            <w:proofErr w:type="spellStart"/>
            <w:r w:rsidRPr="00750E9D">
              <w:rPr>
                <w:b/>
                <w:kern w:val="3"/>
                <w:sz w:val="24"/>
                <w:szCs w:val="24"/>
                <w:lang w:eastAsia="zh-CN"/>
              </w:rPr>
              <w:t>Gbps</w:t>
            </w:r>
            <w:proofErr w:type="spellEnd"/>
            <w:r w:rsidRPr="00750E9D">
              <w:rPr>
                <w:b/>
                <w:kern w:val="3"/>
                <w:sz w:val="24"/>
                <w:szCs w:val="24"/>
                <w:lang w:eastAsia="zh-CN"/>
              </w:rPr>
              <w:t>, totalmente licenciadas com garantia de 60 meses.</w:t>
            </w:r>
          </w:p>
        </w:tc>
        <w:tc>
          <w:tcPr>
            <w:tcW w:w="1417" w:type="dxa"/>
            <w:vAlign w:val="center"/>
          </w:tcPr>
          <w:p w:rsidR="005F51FD" w:rsidRPr="00750E9D" w:rsidRDefault="005F51FD" w:rsidP="00597975">
            <w:pPr>
              <w:pStyle w:val="PargrafodaLista"/>
              <w:tabs>
                <w:tab w:val="left" w:pos="142"/>
              </w:tabs>
              <w:ind w:left="0"/>
              <w:jc w:val="center"/>
              <w:rPr>
                <w:b/>
                <w:kern w:val="3"/>
                <w:sz w:val="24"/>
                <w:szCs w:val="24"/>
                <w:lang w:eastAsia="zh-CN"/>
              </w:rPr>
            </w:pPr>
            <w:r w:rsidRPr="00750E9D">
              <w:rPr>
                <w:b/>
                <w:kern w:val="3"/>
                <w:sz w:val="24"/>
                <w:szCs w:val="24"/>
                <w:lang w:eastAsia="zh-CN"/>
              </w:rPr>
              <w:t>04</w:t>
            </w:r>
          </w:p>
        </w:tc>
        <w:tc>
          <w:tcPr>
            <w:tcW w:w="1560" w:type="dxa"/>
            <w:vAlign w:val="center"/>
          </w:tcPr>
          <w:p w:rsidR="005F51FD" w:rsidRPr="00750E9D" w:rsidRDefault="005F51FD" w:rsidP="00597975">
            <w:pPr>
              <w:pStyle w:val="PargrafodaLista"/>
              <w:tabs>
                <w:tab w:val="left" w:pos="142"/>
              </w:tabs>
              <w:ind w:left="0"/>
              <w:jc w:val="center"/>
              <w:rPr>
                <w:b/>
                <w:kern w:val="3"/>
                <w:sz w:val="24"/>
                <w:szCs w:val="24"/>
                <w:lang w:eastAsia="zh-CN"/>
              </w:rPr>
            </w:pPr>
            <w:r w:rsidRPr="00750E9D">
              <w:rPr>
                <w:b/>
                <w:kern w:val="3"/>
                <w:sz w:val="24"/>
                <w:szCs w:val="24"/>
                <w:lang w:eastAsia="zh-CN"/>
              </w:rPr>
              <w:t>04</w:t>
            </w:r>
          </w:p>
        </w:tc>
      </w:tr>
    </w:tbl>
    <w:p w:rsidR="005F51FD" w:rsidRPr="00750E9D" w:rsidRDefault="005F51FD" w:rsidP="005F51FD"/>
    <w:p w:rsidR="005F51FD" w:rsidRPr="00750E9D" w:rsidRDefault="005F51FD" w:rsidP="005F51FD"/>
    <w:p w:rsidR="00B075AA" w:rsidRPr="00750E9D" w:rsidRDefault="00B075AA" w:rsidP="00BC0056">
      <w:pPr>
        <w:pStyle w:val="Titulo1-Personalizado-TR"/>
        <w:keepNext w:val="0"/>
        <w:pBdr>
          <w:top w:val="none" w:sz="0" w:space="0" w:color="auto"/>
          <w:bottom w:val="none" w:sz="0" w:space="0" w:color="auto"/>
        </w:pBdr>
        <w:ind w:left="0" w:firstLine="0"/>
        <w:rPr>
          <w:rFonts w:ascii="Calibri" w:hAnsi="Calibri" w:cs="Calibri"/>
          <w:sz w:val="28"/>
          <w:szCs w:val="28"/>
        </w:rPr>
      </w:pPr>
      <w:r w:rsidRPr="00750E9D">
        <w:rPr>
          <w:rFonts w:ascii="Calibri" w:hAnsi="Calibri" w:cs="Calibri"/>
          <w:sz w:val="28"/>
          <w:szCs w:val="28"/>
        </w:rPr>
        <w:t xml:space="preserve">REQUISITOS DA SOLUÇÃO </w:t>
      </w:r>
    </w:p>
    <w:p w:rsidR="00822502" w:rsidRPr="00750E9D" w:rsidRDefault="00B075AA" w:rsidP="00822502">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color w:val="auto"/>
        </w:rPr>
      </w:pPr>
      <w:r w:rsidRPr="00750E9D">
        <w:rPr>
          <w:color w:val="auto"/>
        </w:rPr>
        <w:t>REQUISITOS INTERNOS FUNCIONAIS</w:t>
      </w:r>
    </w:p>
    <w:p w:rsidR="00822502" w:rsidRPr="00750E9D" w:rsidRDefault="003D1D46" w:rsidP="00822502">
      <w:pPr>
        <w:pStyle w:val="Ttulo2"/>
        <w:keepNext w:val="0"/>
        <w:keepLines/>
        <w:widowControl w:val="0"/>
        <w:numPr>
          <w:ilvl w:val="2"/>
          <w:numId w:val="12"/>
        </w:numPr>
        <w:tabs>
          <w:tab w:val="clear" w:pos="1701"/>
        </w:tabs>
        <w:suppressAutoHyphens/>
        <w:autoSpaceDN w:val="0"/>
        <w:spacing w:before="360" w:after="240"/>
        <w:ind w:right="0"/>
        <w:jc w:val="left"/>
        <w:textAlignment w:val="baseline"/>
        <w:rPr>
          <w:color w:val="auto"/>
        </w:rPr>
      </w:pPr>
      <w:r w:rsidRPr="00750E9D">
        <w:rPr>
          <w:rFonts w:ascii="Calibri" w:hAnsi="Calibri" w:cs="Calibri"/>
          <w:color w:val="auto"/>
        </w:rPr>
        <w:t>Especificações</w:t>
      </w:r>
      <w:r w:rsidR="00C27671" w:rsidRPr="00750E9D">
        <w:rPr>
          <w:rFonts w:ascii="Calibri" w:hAnsi="Calibri" w:cs="Calibri"/>
          <w:color w:val="auto"/>
        </w:rPr>
        <w:t xml:space="preserve"> técnicas presentes no</w:t>
      </w:r>
      <w:r w:rsidR="00822502" w:rsidRPr="00750E9D">
        <w:rPr>
          <w:rFonts w:ascii="Calibri" w:hAnsi="Calibri" w:cs="Calibri"/>
          <w:color w:val="auto"/>
        </w:rPr>
        <w:t xml:space="preserve"> documento </w:t>
      </w:r>
      <w:r w:rsidR="00C27671" w:rsidRPr="00750E9D">
        <w:rPr>
          <w:rFonts w:ascii="Calibri" w:hAnsi="Calibri" w:cs="Calibri"/>
          <w:color w:val="auto"/>
        </w:rPr>
        <w:t xml:space="preserve"> </w:t>
      </w:r>
      <w:r w:rsidR="00822502" w:rsidRPr="00750E9D">
        <w:rPr>
          <w:rFonts w:ascii="Calibri" w:hAnsi="Calibri" w:cs="Calibri"/>
          <w:color w:val="auto"/>
        </w:rPr>
        <w:t>I-A –  EXPECIFICAÇÕES TÉCNICAS;</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 xml:space="preserve">REQUISITOS EXTERNOS </w:t>
      </w:r>
    </w:p>
    <w:p w:rsidR="00B075AA" w:rsidRPr="00750E9D" w:rsidRDefault="00B075AA" w:rsidP="00AE41FF">
      <w:pPr>
        <w:numPr>
          <w:ilvl w:val="2"/>
          <w:numId w:val="12"/>
        </w:numPr>
        <w:jc w:val="both"/>
        <w:rPr>
          <w:rFonts w:ascii="Calibri" w:hAnsi="Calibri" w:cs="Calibri"/>
          <w:b/>
          <w:bCs/>
          <w:sz w:val="24"/>
          <w:szCs w:val="24"/>
        </w:rPr>
      </w:pPr>
      <w:r w:rsidRPr="00750E9D">
        <w:rPr>
          <w:rFonts w:ascii="Calibri" w:hAnsi="Calibri" w:cs="Calibri"/>
          <w:b/>
          <w:bCs/>
          <w:sz w:val="24"/>
          <w:szCs w:val="24"/>
        </w:rPr>
        <w:lastRenderedPageBreak/>
        <w:t xml:space="preserve">Requisitos Legais </w:t>
      </w:r>
    </w:p>
    <w:p w:rsidR="00B075AA" w:rsidRPr="00750E9D" w:rsidRDefault="00B075AA" w:rsidP="00DC5EE3">
      <w:pPr>
        <w:pStyle w:val="Ttulo2"/>
        <w:keepNext w:val="0"/>
        <w:keepLines/>
        <w:widowControl w:val="0"/>
        <w:numPr>
          <w:ilvl w:val="3"/>
          <w:numId w:val="12"/>
        </w:numPr>
        <w:tabs>
          <w:tab w:val="clear" w:pos="1701"/>
        </w:tabs>
        <w:suppressAutoHyphens/>
        <w:autoSpaceDN w:val="0"/>
        <w:spacing w:before="120" w:after="120"/>
        <w:ind w:right="0"/>
        <w:jc w:val="left"/>
        <w:textAlignment w:val="baseline"/>
        <w:rPr>
          <w:rFonts w:ascii="Calibri" w:hAnsi="Calibri" w:cs="Calibri"/>
          <w:b w:val="0"/>
          <w:bCs w:val="0"/>
          <w:color w:val="auto"/>
        </w:rPr>
      </w:pPr>
      <w:r w:rsidRPr="00750E9D">
        <w:rPr>
          <w:rFonts w:ascii="Calibri" w:hAnsi="Calibri" w:cs="Calibri"/>
          <w:b w:val="0"/>
          <w:bCs w:val="0"/>
          <w:color w:val="auto"/>
        </w:rPr>
        <w:t xml:space="preserve">O presente documento foi elaborado em conformidade com os seguintes ditames: </w:t>
      </w:r>
    </w:p>
    <w:p w:rsidR="00B075AA" w:rsidRPr="00750E9D" w:rsidRDefault="009771E9" w:rsidP="00DC5EE3">
      <w:pPr>
        <w:numPr>
          <w:ilvl w:val="0"/>
          <w:numId w:val="9"/>
        </w:numPr>
        <w:autoSpaceDE w:val="0"/>
        <w:autoSpaceDN w:val="0"/>
        <w:adjustRightInd w:val="0"/>
        <w:spacing w:before="120" w:after="120"/>
        <w:ind w:left="714" w:hanging="357"/>
        <w:jc w:val="both"/>
        <w:rPr>
          <w:rFonts w:ascii="Arial" w:hAnsi="Arial" w:cs="Arial"/>
          <w:sz w:val="24"/>
          <w:szCs w:val="24"/>
        </w:rPr>
      </w:pPr>
      <w:r w:rsidRPr="00750E9D">
        <w:rPr>
          <w:rFonts w:ascii="Calibri" w:hAnsi="Calibri" w:cs="Calibri"/>
          <w:sz w:val="24"/>
          <w:szCs w:val="24"/>
          <w:lang w:eastAsia="en-US"/>
        </w:rPr>
        <w:t>Resolução nº CF-RES-2013</w:t>
      </w:r>
      <w:r w:rsidR="00B075AA" w:rsidRPr="00750E9D">
        <w:rPr>
          <w:rFonts w:ascii="Calibri" w:hAnsi="Calibri" w:cs="Calibri"/>
          <w:sz w:val="24"/>
          <w:szCs w:val="24"/>
          <w:lang w:eastAsia="en-US"/>
        </w:rPr>
        <w:t>/00</w:t>
      </w:r>
      <w:r w:rsidRPr="00750E9D">
        <w:rPr>
          <w:rFonts w:ascii="Calibri" w:hAnsi="Calibri" w:cs="Calibri"/>
          <w:sz w:val="24"/>
          <w:szCs w:val="24"/>
          <w:lang w:eastAsia="en-US"/>
        </w:rPr>
        <w:t>279</w:t>
      </w:r>
      <w:r w:rsidR="00B075AA" w:rsidRPr="00750E9D">
        <w:rPr>
          <w:rFonts w:ascii="Calibri" w:hAnsi="Calibri" w:cs="Calibri"/>
          <w:sz w:val="24"/>
          <w:szCs w:val="24"/>
          <w:lang w:eastAsia="en-US"/>
        </w:rPr>
        <w:t>: Dispõe sobre o Modelo de Contratação de Solução de Tecnologia da Informação da Justiça Federal – MCTI-JF no âmbito do Conselho e da Justiça Federal de primeiro e segundo graus.</w:t>
      </w:r>
    </w:p>
    <w:p w:rsidR="00B075AA" w:rsidRPr="00750E9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 xml:space="preserve">Lei nº 8.666, de 21 de junho de 1993, com suas alterações e Decreto Lei 200 de 1967, como peça integrante e indissociável de um procedimento licitatório; </w:t>
      </w:r>
    </w:p>
    <w:p w:rsidR="00B075AA" w:rsidRPr="00750E9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Lei nº 10.520, de 17 de julho de 2002, pelo Decreto nº 3.555, de 8 de agosto de 2000, alterado pelos Decretos nº 3.693, de 20 de dezembro de 2000 e nº 3.784, de 6 de abril de 2001, Decreto nº 5.450, de 31 de maio de 2005, Decreto nº 7.174, de 12 de maio de 2010;</w:t>
      </w:r>
    </w:p>
    <w:p w:rsidR="00B075AA" w:rsidRPr="00750E9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Decreto nº 5.450 de 2005, que regulamenta o sistema pregão eletrônico  para contratação e aquisição de bens e serviços comuns;</w:t>
      </w:r>
    </w:p>
    <w:p w:rsidR="00B075AA" w:rsidRPr="00750E9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Lei Complementar nº 123, de 2006</w:t>
      </w:r>
      <w:r w:rsidR="003F5F84" w:rsidRPr="00750E9D">
        <w:rPr>
          <w:rFonts w:ascii="Calibri" w:hAnsi="Calibri" w:cs="Calibri"/>
          <w:sz w:val="24"/>
          <w:szCs w:val="24"/>
          <w:lang w:val="pt-BR" w:eastAsia="en-US"/>
        </w:rPr>
        <w:t xml:space="preserve"> e suas alterações</w:t>
      </w:r>
      <w:r w:rsidRPr="00750E9D">
        <w:rPr>
          <w:rFonts w:ascii="Calibri" w:hAnsi="Calibri" w:cs="Calibri"/>
          <w:sz w:val="24"/>
          <w:szCs w:val="24"/>
          <w:lang w:val="pt-BR" w:eastAsia="en-US"/>
        </w:rPr>
        <w:t xml:space="preserve">, Decreto nº </w:t>
      </w:r>
      <w:r w:rsidR="003F5F84" w:rsidRPr="00750E9D">
        <w:rPr>
          <w:rFonts w:ascii="Calibri" w:hAnsi="Calibri" w:cs="Calibri"/>
          <w:sz w:val="24"/>
          <w:szCs w:val="24"/>
          <w:lang w:val="pt-BR" w:eastAsia="en-US"/>
        </w:rPr>
        <w:t>8.538/2015</w:t>
      </w:r>
      <w:r w:rsidRPr="00750E9D">
        <w:rPr>
          <w:rFonts w:ascii="Calibri" w:hAnsi="Calibri" w:cs="Calibri"/>
          <w:sz w:val="24"/>
          <w:szCs w:val="24"/>
          <w:lang w:val="pt-BR" w:eastAsia="en-US"/>
        </w:rPr>
        <w:t>, Lei nº 8.078/90 – Código de Defesa do Consumidor;</w:t>
      </w:r>
    </w:p>
    <w:p w:rsidR="00B075AA" w:rsidRPr="00750E9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Instruções Normativas IN-MPOG nº 02/2008, IN-MPOG nº 01/2010 e IN-MPOG nº 04/2010 e suas alterações;</w:t>
      </w:r>
    </w:p>
    <w:p w:rsidR="00F154CC" w:rsidRPr="00750E9D" w:rsidRDefault="00B075AA" w:rsidP="00DC5EE3">
      <w:pPr>
        <w:pStyle w:val="contrato0"/>
        <w:widowControl w:val="0"/>
        <w:numPr>
          <w:ilvl w:val="0"/>
          <w:numId w:val="9"/>
        </w:numPr>
        <w:spacing w:before="120" w:after="120"/>
        <w:rPr>
          <w:rFonts w:ascii="Calibri" w:hAnsi="Calibri" w:cs="Calibri"/>
          <w:sz w:val="24"/>
          <w:szCs w:val="24"/>
          <w:lang w:val="pt-BR" w:eastAsia="en-US"/>
        </w:rPr>
      </w:pPr>
      <w:r w:rsidRPr="00750E9D">
        <w:rPr>
          <w:rFonts w:ascii="Calibri" w:hAnsi="Calibri" w:cs="Calibri"/>
          <w:sz w:val="24"/>
          <w:szCs w:val="24"/>
          <w:lang w:val="pt-BR" w:eastAsia="en-US"/>
        </w:rPr>
        <w:t xml:space="preserve">Norma Regulamentadora 17, que visa a  </w:t>
      </w:r>
      <w:r w:rsidRPr="00750E9D">
        <w:rPr>
          <w:rFonts w:ascii="Calibri" w:hAnsi="Calibri" w:cs="Calibri"/>
          <w:sz w:val="24"/>
          <w:szCs w:val="24"/>
          <w:lang w:eastAsia="en-US"/>
        </w:rPr>
        <w:t xml:space="preserve">estabelecer parâmetros que permitam a adaptação das condições de trabalho </w:t>
      </w:r>
      <w:r w:rsidRPr="00750E9D">
        <w:rPr>
          <w:rFonts w:ascii="Calibri" w:hAnsi="Calibri" w:cs="Calibri"/>
          <w:sz w:val="24"/>
          <w:szCs w:val="24"/>
          <w:lang w:val="pt-BR" w:eastAsia="en-US"/>
        </w:rPr>
        <w:t>às características psicofisiológicas dos trabalhadores.</w:t>
      </w:r>
    </w:p>
    <w:p w:rsidR="00B075AA" w:rsidRPr="00750E9D" w:rsidRDefault="00257D68" w:rsidP="00220564">
      <w:pPr>
        <w:numPr>
          <w:ilvl w:val="0"/>
          <w:numId w:val="9"/>
        </w:numPr>
        <w:autoSpaceDE w:val="0"/>
        <w:autoSpaceDN w:val="0"/>
        <w:adjustRightInd w:val="0"/>
        <w:spacing w:after="240"/>
        <w:jc w:val="both"/>
        <w:rPr>
          <w:rFonts w:ascii="Calibri" w:hAnsi="Calibri" w:cs="Calibri"/>
          <w:sz w:val="24"/>
          <w:szCs w:val="24"/>
          <w:lang w:eastAsia="en-US"/>
        </w:rPr>
      </w:pPr>
      <w:r w:rsidRPr="00750E9D">
        <w:rPr>
          <w:rFonts w:ascii="Calibri" w:hAnsi="Calibri" w:cs="Calibri"/>
          <w:sz w:val="24"/>
          <w:szCs w:val="24"/>
          <w:lang w:eastAsia="en-US"/>
        </w:rPr>
        <w:t>Instrução Normativa nº 01/ 2014: Dispõe sobre o processo de contratação de Soluções de Tecnologia da Informação pelos órgãos integrantes do Sistema de Administração dos Recursos de Tecnologia da Informação - SISP do Poder Executivo Federal.</w:t>
      </w:r>
    </w:p>
    <w:p w:rsidR="00B075AA" w:rsidRPr="00750E9D" w:rsidRDefault="00B075AA" w:rsidP="00DC5EE3">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Requisitos de Política de Segurança da Informação</w:t>
      </w:r>
    </w:p>
    <w:p w:rsidR="00B075AA" w:rsidRPr="00750E9D"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0" w:name="_Toc313437775"/>
      <w:bookmarkStart w:id="1" w:name="_Toc313523191"/>
      <w:r w:rsidRPr="00750E9D">
        <w:rPr>
          <w:rFonts w:ascii="Calibri" w:hAnsi="Calibri" w:cs="Calibri"/>
          <w:b w:val="0"/>
          <w:bCs w:val="0"/>
          <w:color w:val="auto"/>
        </w:rPr>
        <w:t>Manter em caráter confidencial, mesmo após o término do prazo de vigência ou rescisão do contrato, as informações relativas à política de segurança adotada pelo CONTRATANTE e as configurações de hardware e de softwares decorrentes.</w:t>
      </w:r>
      <w:bookmarkStart w:id="2" w:name="_Toc313437776"/>
      <w:bookmarkStart w:id="3" w:name="_Toc313523192"/>
      <w:bookmarkEnd w:id="0"/>
      <w:bookmarkEnd w:id="1"/>
      <w:r w:rsidRPr="00750E9D">
        <w:rPr>
          <w:rFonts w:ascii="Calibri" w:hAnsi="Calibri" w:cs="Calibri"/>
          <w:b w:val="0"/>
          <w:bCs w:val="0"/>
          <w:color w:val="auto"/>
        </w:rPr>
        <w:t xml:space="preserve"> </w:t>
      </w:r>
    </w:p>
    <w:p w:rsidR="00B075AA" w:rsidRPr="00750E9D"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Manter em caráter confidencial, mesmo após o término do prazo de vigência ou rescisão do contrato, as informações relativas ao processo de instalação, configuração e adaptações de produtos, ferramentas e equipamentos</w:t>
      </w:r>
      <w:bookmarkEnd w:id="2"/>
      <w:bookmarkEnd w:id="3"/>
      <w:r w:rsidRPr="00750E9D">
        <w:rPr>
          <w:rFonts w:ascii="Calibri" w:hAnsi="Calibri" w:cs="Calibri"/>
          <w:b w:val="0"/>
          <w:bCs w:val="0"/>
          <w:color w:val="auto"/>
        </w:rPr>
        <w:t>.</w:t>
      </w:r>
    </w:p>
    <w:p w:rsidR="00B075AA" w:rsidRPr="00750E9D"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4" w:name="_Toc313437778"/>
      <w:bookmarkStart w:id="5" w:name="_Toc313523194"/>
      <w:r w:rsidRPr="00750E9D">
        <w:rPr>
          <w:rFonts w:ascii="Calibri" w:hAnsi="Calibri" w:cs="Calibri"/>
          <w:b w:val="0"/>
          <w:bCs w:val="0"/>
          <w:color w:val="auto"/>
        </w:rPr>
        <w:t>Não efetuar, sob nenhum pretexto, a transferência de qualquer responsabilidade da CONTRATADA para outras entidades, seja fabricantes, técnicos, subempreiteiros etc., sem a anuência expressa e por escrito da área administrativa do CONTRATANTE.</w:t>
      </w:r>
      <w:bookmarkEnd w:id="4"/>
      <w:bookmarkEnd w:id="5"/>
    </w:p>
    <w:p w:rsidR="00B075AA" w:rsidRPr="00750E9D"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6" w:name="_Toc313437780"/>
      <w:bookmarkStart w:id="7" w:name="_Toc313523196"/>
      <w:r w:rsidRPr="00750E9D">
        <w:rPr>
          <w:rFonts w:ascii="Calibri" w:hAnsi="Calibri" w:cs="Calibri"/>
          <w:b w:val="0"/>
          <w:bCs w:val="0"/>
          <w:color w:val="auto"/>
        </w:rPr>
        <w:t>Submeter seus recursos técnicos aos regulamentos de segurança e disciplina instituídos pelo CONTRATANTE, durante o tempo de permanência nas suas dependências.</w:t>
      </w:r>
      <w:bookmarkEnd w:id="6"/>
      <w:bookmarkEnd w:id="7"/>
    </w:p>
    <w:p w:rsidR="00B075AA" w:rsidRPr="00750E9D"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8" w:name="_Toc267382105"/>
      <w:r w:rsidRPr="00750E9D">
        <w:rPr>
          <w:rFonts w:ascii="Calibri" w:hAnsi="Calibri" w:cs="Calibri"/>
          <w:b w:val="0"/>
          <w:bCs w:val="0"/>
          <w:color w:val="auto"/>
        </w:rPr>
        <w:t>A CONTRATADA deverá garantir a segurança e autenticação de seus empregados através da identificação individual de técnicos, supervisores e gerentes.</w:t>
      </w:r>
      <w:bookmarkEnd w:id="8"/>
    </w:p>
    <w:p w:rsidR="00B075AA" w:rsidRPr="00750E9D" w:rsidRDefault="00B075AA" w:rsidP="00136462">
      <w:pPr>
        <w:pStyle w:val="Titulo1-Personalizado-TR"/>
        <w:keepNext w:val="0"/>
        <w:spacing w:before="360" w:after="120"/>
        <w:ind w:left="0" w:firstLine="0"/>
        <w:rPr>
          <w:rFonts w:ascii="Calibri" w:hAnsi="Calibri" w:cs="Calibri"/>
          <w:sz w:val="28"/>
          <w:szCs w:val="28"/>
        </w:rPr>
      </w:pPr>
      <w:r w:rsidRPr="00750E9D">
        <w:rPr>
          <w:rFonts w:ascii="Calibri" w:hAnsi="Calibri" w:cs="Calibri"/>
          <w:sz w:val="28"/>
          <w:szCs w:val="28"/>
        </w:rPr>
        <w:lastRenderedPageBreak/>
        <w:t xml:space="preserve">MODELO DE PRESTAÇÃO DE SERVIÇOS </w:t>
      </w:r>
    </w:p>
    <w:p w:rsidR="00B075AA" w:rsidRPr="00750E9D" w:rsidRDefault="00B075AA" w:rsidP="009C5C0C">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rPr>
      </w:pPr>
    </w:p>
    <w:p w:rsidR="00346CDA" w:rsidRPr="00750E9D" w:rsidRDefault="00346CDA" w:rsidP="005705BD">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Cs w:val="0"/>
          <w:color w:val="auto"/>
        </w:rPr>
      </w:pPr>
      <w:r w:rsidRPr="00750E9D">
        <w:rPr>
          <w:rFonts w:ascii="Calibri" w:hAnsi="Calibri" w:cs="Calibri"/>
          <w:b w:val="0"/>
          <w:bCs w:val="0"/>
          <w:color w:val="auto"/>
        </w:rPr>
        <w:t xml:space="preserve">Trata-se de </w:t>
      </w:r>
      <w:r w:rsidR="009318C5" w:rsidRPr="00750E9D">
        <w:rPr>
          <w:rFonts w:ascii="Arial" w:hAnsi="Arial" w:cs="Arial"/>
          <w:color w:val="auto"/>
          <w:sz w:val="20"/>
          <w:szCs w:val="20"/>
        </w:rPr>
        <w:t>Sistema de Registro de preço para aquisição de switches LAN, SAN e componentes por 60 (sessenta) meses</w:t>
      </w:r>
      <w:r w:rsidRPr="00750E9D">
        <w:rPr>
          <w:rFonts w:ascii="Calibri" w:hAnsi="Calibri" w:cs="Calibri"/>
          <w:bCs w:val="0"/>
          <w:color w:val="auto"/>
        </w:rPr>
        <w:t>.</w:t>
      </w:r>
    </w:p>
    <w:p w:rsidR="00B075AA" w:rsidRPr="00750E9D" w:rsidRDefault="00B075AA" w:rsidP="005705BD">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assistência técnica em garantia e suporte técnico será prestada na modalidade “</w:t>
      </w:r>
      <w:proofErr w:type="spellStart"/>
      <w:r w:rsidRPr="00750E9D">
        <w:rPr>
          <w:rFonts w:ascii="Calibri" w:hAnsi="Calibri" w:cs="Calibri"/>
          <w:b w:val="0"/>
          <w:bCs w:val="0"/>
          <w:color w:val="auto"/>
        </w:rPr>
        <w:t>on-site</w:t>
      </w:r>
      <w:proofErr w:type="spellEnd"/>
      <w:r w:rsidRPr="00750E9D">
        <w:rPr>
          <w:rFonts w:ascii="Calibri" w:hAnsi="Calibri" w:cs="Calibri"/>
          <w:b w:val="0"/>
          <w:bCs w:val="0"/>
          <w:color w:val="auto"/>
        </w:rPr>
        <w:t>”</w:t>
      </w:r>
      <w:r w:rsidR="009A2F82" w:rsidRPr="00750E9D">
        <w:rPr>
          <w:rFonts w:ascii="Calibri" w:hAnsi="Calibri" w:cs="Calibri"/>
          <w:b w:val="0"/>
          <w:bCs w:val="0"/>
          <w:color w:val="auto"/>
        </w:rPr>
        <w:t>l</w:t>
      </w:r>
      <w:r w:rsidRPr="00750E9D">
        <w:rPr>
          <w:rFonts w:ascii="Calibri" w:hAnsi="Calibri" w:cs="Calibri"/>
          <w:b w:val="0"/>
          <w:bCs w:val="0"/>
          <w:color w:val="auto"/>
        </w:rPr>
        <w:t>, no TRF 5a Região;</w:t>
      </w:r>
    </w:p>
    <w:p w:rsidR="00EC7069" w:rsidRPr="00750E9D" w:rsidRDefault="00EC7069" w:rsidP="00EC706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750E9D">
        <w:rPr>
          <w:rFonts w:asciiTheme="minorHAnsi" w:hAnsiTheme="minorHAnsi" w:cs="Calibri"/>
          <w:b w:val="0"/>
          <w:color w:val="auto"/>
        </w:rPr>
        <w:t>O valor global do contrato será fixado com base no dimensionamento do objeto e especificações constantes neste termo de referência.</w:t>
      </w:r>
    </w:p>
    <w:p w:rsidR="00B075AA" w:rsidRPr="00750E9D" w:rsidRDefault="00B075AA" w:rsidP="00A603B6"/>
    <w:p w:rsidR="00B075AA" w:rsidRPr="00750E9D" w:rsidRDefault="00B075AA" w:rsidP="00392574">
      <w:pPr>
        <w:pStyle w:val="Titulo1-Personalizado-TR"/>
        <w:keepNext w:val="0"/>
        <w:ind w:left="0" w:firstLine="0"/>
        <w:rPr>
          <w:rFonts w:ascii="Calibri" w:hAnsi="Calibri" w:cs="Calibri"/>
          <w:sz w:val="28"/>
          <w:szCs w:val="28"/>
        </w:rPr>
      </w:pPr>
      <w:r w:rsidRPr="00750E9D">
        <w:rPr>
          <w:rFonts w:ascii="Calibri" w:hAnsi="Calibri" w:cs="Calibri"/>
          <w:sz w:val="28"/>
          <w:szCs w:val="28"/>
        </w:rPr>
        <w:t xml:space="preserve">ELEMENTOS PARA GESTÃO DO CONTRATO </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color w:val="auto"/>
        </w:rPr>
      </w:pPr>
      <w:r w:rsidRPr="00750E9D">
        <w:rPr>
          <w:rFonts w:ascii="Calibri" w:hAnsi="Calibri" w:cs="Calibri"/>
          <w:color w:val="auto"/>
        </w:rPr>
        <w:t xml:space="preserve">PAPÉIS E RESPONSABILIDADES </w:t>
      </w:r>
    </w:p>
    <w:p w:rsidR="00B075AA" w:rsidRPr="00750E9D"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Gestor do Contrato</w:t>
      </w:r>
    </w:p>
    <w:p w:rsidR="00B075AA" w:rsidRPr="00750E9D"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Entidade: Seção de Gerência dos Serviços de Rede SEGSR/NGSI/DITI/STI</w:t>
      </w:r>
    </w:p>
    <w:p w:rsidR="00B075AA" w:rsidRPr="00750E9D"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Função: Servidor representante da Área de Tecnologia da Informação, indicado pela autoridade competente dessa área, com atribuições gerenciais técnicas e operacionais relacionadas ao processo de renovação da Garantia e Suporte Técnico. </w:t>
      </w:r>
    </w:p>
    <w:p w:rsidR="00B075AA" w:rsidRPr="00750E9D"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Responsabilidades</w:t>
      </w:r>
    </w:p>
    <w:p w:rsidR="00B075AA" w:rsidRPr="00750E9D"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Adotar as providências necessárias ao fiel cumprimento do ajuste, tendo por parâmetro os resultados previstos neste Termo e no contrato. As decisões e providências que ultrapassarem a sua competência deverão ser encaminhadas, de imediato, aos seus superiores para a adoção das medidas pertinentes, que tomará as providências para que se apliquem as sanções previstas na lei e no contrato, sob pena de responsabilidade solidária pelos danos causados por sua omissão;</w:t>
      </w:r>
    </w:p>
    <w:p w:rsidR="00B075AA" w:rsidRPr="00750E9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750E9D">
        <w:rPr>
          <w:sz w:val="24"/>
          <w:szCs w:val="24"/>
        </w:rPr>
        <w:t>Alimentar o Sistema de Gestão Contratual relativo ao acompanhamento e fiscalização do contrato, especialmente, as ocorrências identificadas no exercício do seu mister;</w:t>
      </w:r>
    </w:p>
    <w:p w:rsidR="00B075AA" w:rsidRPr="00750E9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750E9D">
        <w:rPr>
          <w:sz w:val="24"/>
          <w:szCs w:val="24"/>
        </w:rPr>
        <w:t>Receber, conferir e atestar as notas fiscais encaminhando-as à unidade competente para análise e posterior pagamento;</w:t>
      </w:r>
    </w:p>
    <w:p w:rsidR="00B075AA" w:rsidRPr="00750E9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750E9D">
        <w:rPr>
          <w:sz w:val="24"/>
          <w:szCs w:val="24"/>
        </w:rPr>
        <w:t>Elaborar PAD - Pedido de Autorização de Despesa, ao constatar a necessidade de acréscimo, para verificação da disponibilidade orçamentária e autorização prévia;</w:t>
      </w:r>
    </w:p>
    <w:p w:rsidR="00B075AA" w:rsidRPr="00750E9D" w:rsidRDefault="00B075AA" w:rsidP="006F3599">
      <w:pPr>
        <w:pStyle w:val="PargrafodaLista"/>
        <w:numPr>
          <w:ilvl w:val="0"/>
          <w:numId w:val="6"/>
        </w:numPr>
        <w:autoSpaceDE w:val="0"/>
        <w:autoSpaceDN w:val="0"/>
        <w:adjustRightInd w:val="0"/>
        <w:jc w:val="both"/>
        <w:rPr>
          <w:sz w:val="24"/>
          <w:szCs w:val="24"/>
        </w:rPr>
      </w:pPr>
      <w:r w:rsidRPr="00750E9D">
        <w:rPr>
          <w:sz w:val="24"/>
          <w:szCs w:val="24"/>
        </w:rPr>
        <w:t>Comunicar à unidade técnica, formalmente, e em tempo hábil, irregularidades cometidas passíveis de penalidade, após os contatos prévios com a contratada;</w:t>
      </w:r>
    </w:p>
    <w:p w:rsidR="00B075AA" w:rsidRPr="00750E9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750E9D">
        <w:rPr>
          <w:sz w:val="24"/>
          <w:szCs w:val="24"/>
        </w:rPr>
        <w:t>Solicitar à unidade competente esclarecimentos de dúvidas relativas ao contrato sob sua responsabilidade;</w:t>
      </w:r>
    </w:p>
    <w:p w:rsidR="00B075AA" w:rsidRPr="00750E9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750E9D">
        <w:rPr>
          <w:sz w:val="24"/>
          <w:szCs w:val="24"/>
        </w:rPr>
        <w:t xml:space="preserve">Informar à unidade de programação orçamentária e financeira, até 10 de dezembro de cada ano, as obrigações financeiras não liquidadas no exercício, visando à </w:t>
      </w:r>
      <w:r w:rsidRPr="00750E9D">
        <w:rPr>
          <w:sz w:val="24"/>
          <w:szCs w:val="24"/>
        </w:rPr>
        <w:lastRenderedPageBreak/>
        <w:t>obtenção de reforço, cancelamento e/ou inscrição de saldos de empenho à conta de restos a pagar;</w:t>
      </w:r>
    </w:p>
    <w:p w:rsidR="00B075AA" w:rsidRPr="00750E9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750E9D">
        <w:rPr>
          <w:sz w:val="24"/>
          <w:szCs w:val="24"/>
        </w:rPr>
        <w:t>Manter sob sua guarda cópias do Contrato em vigor e do respectivo Termo de Referência;</w:t>
      </w:r>
    </w:p>
    <w:p w:rsidR="00B075AA" w:rsidRPr="00750E9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750E9D">
        <w:rPr>
          <w:sz w:val="24"/>
          <w:szCs w:val="24"/>
        </w:rPr>
        <w:t>Confrontar os preços e quantidades constantes da nota fiscal com os estabelecidos no contrato;</w:t>
      </w:r>
    </w:p>
    <w:p w:rsidR="00B075AA" w:rsidRPr="00750E9D"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Comunicar à Administração o descumprimento dos prazos e metas previamente estabelecidos, para efeito de glosa e aplicação de penalidade, se for o caso.</w:t>
      </w:r>
    </w:p>
    <w:p w:rsidR="00B075AA" w:rsidRPr="00750E9D" w:rsidRDefault="00B075AA" w:rsidP="006F3599">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Fiscal Administrativo do Contrato</w:t>
      </w:r>
    </w:p>
    <w:p w:rsidR="00B075AA" w:rsidRPr="00750E9D"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Entidade: Nú</w:t>
      </w:r>
      <w:r w:rsidR="00664B7A" w:rsidRPr="00750E9D">
        <w:rPr>
          <w:rFonts w:ascii="Calibri" w:hAnsi="Calibri" w:cs="Calibri"/>
          <w:b w:val="0"/>
          <w:bCs w:val="0"/>
          <w:color w:val="auto"/>
        </w:rPr>
        <w:t>cleo de Contratos e Licitações/</w:t>
      </w:r>
      <w:r w:rsidRPr="00750E9D">
        <w:rPr>
          <w:rFonts w:ascii="Calibri" w:hAnsi="Calibri" w:cs="Calibri"/>
          <w:b w:val="0"/>
          <w:bCs w:val="0"/>
          <w:color w:val="auto"/>
        </w:rPr>
        <w:t>S</w:t>
      </w:r>
      <w:r w:rsidR="00664B7A" w:rsidRPr="00750E9D">
        <w:rPr>
          <w:rFonts w:ascii="Calibri" w:hAnsi="Calibri" w:cs="Calibri"/>
          <w:b w:val="0"/>
          <w:bCs w:val="0"/>
          <w:color w:val="auto"/>
        </w:rPr>
        <w:t>A.</w:t>
      </w:r>
    </w:p>
    <w:p w:rsidR="00B075AA" w:rsidRPr="00750E9D"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Função: Servidor representante da Área Administrativa, indicado pela autoridade competente dessa área para fiscalizar o contrato quanto aos aspectos administrativos.</w:t>
      </w:r>
    </w:p>
    <w:p w:rsidR="00B075AA" w:rsidRPr="00750E9D"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Responsabilidades</w:t>
      </w:r>
    </w:p>
    <w:p w:rsidR="00B075AA" w:rsidRPr="00750E9D"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Proporcionar todas as condições necessárias para que a CONTRATADA possa cumprir o objeto desta contratação;</w:t>
      </w:r>
    </w:p>
    <w:p w:rsidR="00B075AA" w:rsidRPr="00750E9D"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Proporcionar os espaços físicos, instalações, equipamentos e meios materiais necessários ao desempenho das atividades técnicas exigidas neste instrumento;</w:t>
      </w:r>
    </w:p>
    <w:p w:rsidR="00B075AA" w:rsidRPr="00750E9D" w:rsidRDefault="00B075AA" w:rsidP="00792959">
      <w:pPr>
        <w:pStyle w:val="PargrafodaLista"/>
        <w:numPr>
          <w:ilvl w:val="0"/>
          <w:numId w:val="20"/>
        </w:numPr>
        <w:autoSpaceDE w:val="0"/>
        <w:autoSpaceDN w:val="0"/>
        <w:adjustRightInd w:val="0"/>
        <w:jc w:val="both"/>
        <w:rPr>
          <w:sz w:val="24"/>
          <w:szCs w:val="24"/>
        </w:rPr>
      </w:pPr>
      <w:r w:rsidRPr="00750E9D">
        <w:rPr>
          <w:sz w:val="24"/>
          <w:szCs w:val="24"/>
        </w:rPr>
        <w:t xml:space="preserve">Esclarecer dúvidas do preposto/representante da Contratada que estiverem sob a sua alçada, encaminhando problemas que surgirem quando lhe faltar competência; </w:t>
      </w:r>
    </w:p>
    <w:p w:rsidR="00B075AA" w:rsidRPr="00750E9D" w:rsidRDefault="00B075AA" w:rsidP="00792959">
      <w:pPr>
        <w:pStyle w:val="PargrafodaLista"/>
        <w:numPr>
          <w:ilvl w:val="0"/>
          <w:numId w:val="20"/>
        </w:numPr>
        <w:autoSpaceDE w:val="0"/>
        <w:autoSpaceDN w:val="0"/>
        <w:adjustRightInd w:val="0"/>
        <w:jc w:val="both"/>
        <w:rPr>
          <w:sz w:val="24"/>
          <w:szCs w:val="24"/>
        </w:rPr>
      </w:pPr>
      <w:r w:rsidRPr="00750E9D">
        <w:rPr>
          <w:sz w:val="24"/>
          <w:szCs w:val="24"/>
        </w:rPr>
        <w:t xml:space="preserve">Encaminhar questões relativas: </w:t>
      </w:r>
    </w:p>
    <w:p w:rsidR="00B075AA" w:rsidRPr="00750E9D"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
      </w:pPr>
      <w:r w:rsidRPr="00750E9D">
        <w:rPr>
          <w:sz w:val="24"/>
          <w:szCs w:val="24"/>
        </w:rPr>
        <w:t xml:space="preserve">à prorrogação de contrato, que deve ser providenciada antes de seu término, reunindo as justificativas competentes; </w:t>
      </w:r>
    </w:p>
    <w:p w:rsidR="00B075AA" w:rsidRPr="00750E9D"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
      </w:pPr>
      <w:r w:rsidRPr="00750E9D">
        <w:rPr>
          <w:sz w:val="24"/>
          <w:szCs w:val="24"/>
        </w:rPr>
        <w:t>à comunicação para abertura de nova licitação, antes de findo</w:t>
      </w:r>
      <w:r w:rsidR="008F294A" w:rsidRPr="00750E9D">
        <w:rPr>
          <w:sz w:val="24"/>
          <w:szCs w:val="24"/>
        </w:rPr>
        <w:t xml:space="preserve"> o estoque de bens</w:t>
      </w:r>
      <w:r w:rsidRPr="00750E9D">
        <w:rPr>
          <w:sz w:val="24"/>
          <w:szCs w:val="24"/>
        </w:rPr>
        <w:t xml:space="preserve">; </w:t>
      </w:r>
    </w:p>
    <w:p w:rsidR="00B075AA" w:rsidRPr="00750E9D"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
      </w:pPr>
      <w:r w:rsidRPr="00750E9D">
        <w:rPr>
          <w:sz w:val="24"/>
          <w:szCs w:val="24"/>
        </w:rPr>
        <w:t xml:space="preserve">ao pagamento de faturas; </w:t>
      </w:r>
    </w:p>
    <w:p w:rsidR="00B075AA" w:rsidRPr="00750E9D"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
      </w:pPr>
      <w:r w:rsidRPr="00750E9D">
        <w:rPr>
          <w:sz w:val="24"/>
          <w:szCs w:val="24"/>
        </w:rPr>
        <w:t xml:space="preserve">à comunicação ao setor competente sobre quaisquer problemas detectados na </w:t>
      </w:r>
      <w:r w:rsidR="008F294A" w:rsidRPr="00750E9D">
        <w:rPr>
          <w:sz w:val="24"/>
          <w:szCs w:val="24"/>
        </w:rPr>
        <w:t>entrega dos objetos</w:t>
      </w:r>
      <w:r w:rsidRPr="00750E9D">
        <w:rPr>
          <w:sz w:val="24"/>
          <w:szCs w:val="24"/>
        </w:rPr>
        <w:t xml:space="preserve">, que tenham implicações na atestação. </w:t>
      </w:r>
    </w:p>
    <w:p w:rsidR="00B075AA" w:rsidRPr="00750E9D"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750E9D">
        <w:rPr>
          <w:sz w:val="24"/>
          <w:szCs w:val="24"/>
        </w:rPr>
        <w:t xml:space="preserve">Fiscalizar a manutenção, pela contratada, das condições de habilitação e qualificação, com a solicitação dos documentos necessários a avaliação; </w:t>
      </w:r>
    </w:p>
    <w:p w:rsidR="00B075AA" w:rsidRPr="00750E9D"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750E9D">
        <w:rPr>
          <w:sz w:val="24"/>
          <w:szCs w:val="24"/>
        </w:rPr>
        <w:t xml:space="preserve">Atentar para as alterações de interesse da Contratada que deverão ser por ela formalizadas e devidamente fundamentadas, principalmente em se tratando de pedido de reequilíbrio econômico-financeiro ou repactuação. No caso de pedido de prorrogação de prazo, deverá ser comprovado o fato impeditivo da execução. Nas hipóteses alinhadas, cabe ao gestor juntar os pedidos no processo e informar o que for de sua alçada, encaminhando ao setor competente para analise e decisão; </w:t>
      </w:r>
    </w:p>
    <w:p w:rsidR="00B075AA" w:rsidRPr="00750E9D"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750E9D">
        <w:rPr>
          <w:sz w:val="24"/>
          <w:szCs w:val="24"/>
        </w:rPr>
        <w:t xml:space="preserve">Elaborar ou solicitar justificativa técnica, quando couber, com vistas à alteração unilateral do contrato pela Administração; </w:t>
      </w:r>
    </w:p>
    <w:p w:rsidR="00B075AA" w:rsidRPr="00750E9D"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750E9D">
        <w:rPr>
          <w:sz w:val="24"/>
          <w:szCs w:val="24"/>
        </w:rPr>
        <w:lastRenderedPageBreak/>
        <w:t>Fiscalizar, com apoio da área técnica, o cumprimento, por parte da CONTRATADA, das exigências legais e de eficiência, eficácia, efetividade e economicidade do contrato.</w:t>
      </w:r>
    </w:p>
    <w:p w:rsidR="00B075AA" w:rsidRPr="00750E9D"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Representante da Fornecedora (Preposto)</w:t>
      </w:r>
    </w:p>
    <w:p w:rsidR="00B075AA" w:rsidRPr="00750E9D"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Entidade: Empresa Fornecedora</w:t>
      </w:r>
    </w:p>
    <w:p w:rsidR="00B075AA" w:rsidRPr="00750E9D"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Função: Funcionário representante da contratada, responsável por acompanhar a execução do contrato e atuar como interlocutor principal junto à Contratante, incumbido de receber, diligenciar, encaminhar e responder as principais questões legais e administrativas referentes ao andamento contratual.</w:t>
      </w:r>
    </w:p>
    <w:p w:rsidR="00B075AA" w:rsidRPr="00750E9D"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Responsabilidades:</w:t>
      </w:r>
    </w:p>
    <w:p w:rsidR="00B075AA" w:rsidRPr="00750E9D" w:rsidRDefault="00B075AA" w:rsidP="00792959">
      <w:pPr>
        <w:pStyle w:val="contrato0"/>
        <w:widowControl w:val="0"/>
        <w:numPr>
          <w:ilvl w:val="0"/>
          <w:numId w:val="8"/>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Estar disponível nas dependências da CONTRATANTE, nos dias úteis, no horário comercial, e acessível por contato telefônico em qualquer outro horário, inclusive em feriados e finais de semana;</w:t>
      </w:r>
    </w:p>
    <w:p w:rsidR="00B075AA" w:rsidRPr="00750E9D" w:rsidRDefault="00B075AA" w:rsidP="006F3599">
      <w:pPr>
        <w:pStyle w:val="contrato0"/>
        <w:widowControl w:val="0"/>
        <w:numPr>
          <w:ilvl w:val="0"/>
          <w:numId w:val="8"/>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Informar à CONTRATANTE sobre problemas de quaisquer naturezas que possam impe</w:t>
      </w:r>
      <w:r w:rsidR="00A30D71" w:rsidRPr="00750E9D">
        <w:rPr>
          <w:rFonts w:ascii="Calibri" w:hAnsi="Calibri" w:cs="Calibri"/>
          <w:sz w:val="24"/>
          <w:szCs w:val="24"/>
          <w:lang w:val="pt-BR" w:eastAsia="en-US"/>
        </w:rPr>
        <w:t>dir a entrega dos equipamentos</w:t>
      </w:r>
      <w:r w:rsidRPr="00750E9D">
        <w:rPr>
          <w:rFonts w:ascii="Calibri" w:hAnsi="Calibri" w:cs="Calibri"/>
          <w:sz w:val="24"/>
          <w:szCs w:val="24"/>
          <w:lang w:val="pt-BR" w:eastAsia="en-US"/>
        </w:rPr>
        <w:t>;</w:t>
      </w:r>
    </w:p>
    <w:p w:rsidR="00B075AA" w:rsidRPr="00750E9D" w:rsidRDefault="00B075AA" w:rsidP="00792959">
      <w:pPr>
        <w:pStyle w:val="contrato0"/>
        <w:widowControl w:val="0"/>
        <w:numPr>
          <w:ilvl w:val="0"/>
          <w:numId w:val="8"/>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Acompanhar e manter-se atualizado quanto aos chamados técnicos de suporte e às manutenções corretivas;</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both"/>
        <w:textAlignment w:val="baseline"/>
        <w:rPr>
          <w:rFonts w:ascii="Calibri" w:hAnsi="Calibri" w:cs="Calibri"/>
          <w:color w:val="auto"/>
        </w:rPr>
      </w:pPr>
      <w:r w:rsidRPr="00750E9D">
        <w:rPr>
          <w:rFonts w:ascii="Calibri" w:hAnsi="Calibri" w:cs="Calibri"/>
          <w:color w:val="auto"/>
        </w:rPr>
        <w:t xml:space="preserve">DEVERES E RESPONSABILIDADES DO TRF5 </w:t>
      </w:r>
    </w:p>
    <w:p w:rsidR="00B075AA" w:rsidRPr="00750E9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Permitir o acesso dos funcionários da CONTRATADA, devidamente credenciados, às dependências das unidades da CONTRATANTE, aos dados e demais informações necessárias ao desempenho das atividades previstas no Termo de Referência e demais anexos, ressalvados os casos de matéria sigilosa.</w:t>
      </w:r>
    </w:p>
    <w:p w:rsidR="00B075AA" w:rsidRPr="00750E9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Cientificar a Contratada sobre as normas internas vigentes relativas à segurança, inclusive aquelas relacionadas ao controle de acesso de pessoas e veículos, bem assim sobre a Política de Segurança da Informação do Contratante.</w:t>
      </w:r>
    </w:p>
    <w:p w:rsidR="00B075AA" w:rsidRPr="00750E9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Nomear um Gestor e/ou um Fiscal para executar a gerência e fiscalização do contrato a ser firmado, em conformidade com suas competências e demais disposições legais. </w:t>
      </w:r>
    </w:p>
    <w:p w:rsidR="00B075AA" w:rsidRPr="00750E9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Levar ao conhecimento da CONTRATADA, por escrito, qualquer fato extraordinário ou anormal que ocorrer na </w:t>
      </w:r>
      <w:r w:rsidR="00866DD7" w:rsidRPr="00750E9D">
        <w:rPr>
          <w:rFonts w:ascii="Calibri" w:hAnsi="Calibri" w:cs="Calibri"/>
          <w:b w:val="0"/>
          <w:bCs w:val="0"/>
          <w:color w:val="auto"/>
        </w:rPr>
        <w:t>entrega</w:t>
      </w:r>
      <w:r w:rsidRPr="00750E9D">
        <w:rPr>
          <w:rFonts w:ascii="Calibri" w:hAnsi="Calibri" w:cs="Calibri"/>
          <w:b w:val="0"/>
          <w:bCs w:val="0"/>
          <w:color w:val="auto"/>
        </w:rPr>
        <w:t xml:space="preserve"> do objeto desta proposição, bem como imperfeições, falhas ou irregularidades constatadas no objeto pactuado, para que sejam adotadas as medidas corretivas necessárias.</w:t>
      </w:r>
    </w:p>
    <w:p w:rsidR="00B075AA" w:rsidRPr="00750E9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Verificar e atestar a faturas da CONTRATADA.</w:t>
      </w:r>
    </w:p>
    <w:p w:rsidR="00B075AA" w:rsidRPr="00750E9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Prestar as informações e os esclarecimentos que venham a ser solicitados pela CONTRATADA.</w:t>
      </w:r>
    </w:p>
    <w:p w:rsidR="00B075AA" w:rsidRPr="00750E9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Efetuar o pagamento devido pela </w:t>
      </w:r>
      <w:r w:rsidR="00D32DEC" w:rsidRPr="00750E9D">
        <w:rPr>
          <w:rFonts w:ascii="Calibri" w:hAnsi="Calibri" w:cs="Calibri"/>
          <w:b w:val="0"/>
          <w:bCs w:val="0"/>
          <w:color w:val="auto"/>
        </w:rPr>
        <w:t>entrega total do material</w:t>
      </w:r>
      <w:r w:rsidRPr="00750E9D">
        <w:rPr>
          <w:rFonts w:ascii="Calibri" w:hAnsi="Calibri" w:cs="Calibri"/>
          <w:b w:val="0"/>
          <w:bCs w:val="0"/>
          <w:color w:val="auto"/>
        </w:rPr>
        <w:t>, no prazo estabelecido, desde que cumpridas todas as formalidades e exigências previstas no contrato.</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 xml:space="preserve">DEVERES E RESPONSABILIDADES DA CONTRATADA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lastRenderedPageBreak/>
        <w:t>No momento da assinatura do contrato, indicar, formalmente, preposto e substituto eventual que tenha capacidade gerencial e de coordenação para tratar de todos os assuntos previstos neste Termo de Referência e no instrumento contratual correspondente, sem implicar em ônus para o Contratante, quando do exercício dessa função.</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Cuidar para que todos os privilégios de acesso a sistemas, informações e recursos do TRF5 sejam revistos, modificados ou revogados quando da transferência, remanejamento ou demissão de profissionais de sua responsabilidade.</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Assumir a responsabilidade por todos os encargos previdenciários e obrigações sociais previstos na legislação social e trabalhista em vigor, obrigando-se a saldá-los na época própria, vez que os profissionais não manterão nenhum vínculo empregatício com o Tribunal.</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Assumir a responsabilidade por todas as providências e obrigações estabelecidas na legislação específica de acidentes de trabalho, quando, em ocorrência da espécie, forem vítimas os seus profissionais durante a execução deste contrato, ainda que acontecido nas dependências deste Tribunal.</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Assumir a responsabilidade por todos os encargos de possível demanda trabalhista, civil ou penal, relacionada à execução deste contrato, originariamente ou vinculada por prevenção, conexão ou continência.</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Manter-se, durante o período de vigência do contrato, em compatibilidade com as obrigações trabalhistas, todas as condições de habilitação e qualificação exigidas na licitação.</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Assumir a responsabilidade pelos encargos fiscais e comerciais resultantes da contratação.</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Realizar todos os trabalhos sem que haja a necessidade de parada do ambiente em produção, exceto as predeterminadas com a equipe do CONTRATANTE.</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Obedecer rigorosamente todas as normas e procedimentos de segurança implementados no ambiente de TI e institucional do TRF5.</w:t>
      </w:r>
    </w:p>
    <w:p w:rsidR="00B075AA" w:rsidRPr="00750E9D" w:rsidRDefault="00B075AA" w:rsidP="00836782">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Comunicar formalmente e imediatamente ao TRF5 quaisquer mudanças de endereço de correspondência e contato telefônico.</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Qualquer atraso ocorrido na apresentação da fatura ou dos documentos exigidos como condição para pagamento, por parte da Contratada, importará prorrogação automática do prazo dos procedimentos de liquidação e pagamento da fatura.</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Assinar instrumento contratual no prazo de até </w:t>
      </w:r>
      <w:r w:rsidR="00257D68" w:rsidRPr="00750E9D">
        <w:rPr>
          <w:rFonts w:ascii="Calibri" w:hAnsi="Calibri" w:cs="Calibri"/>
          <w:b w:val="0"/>
          <w:bCs w:val="0"/>
          <w:color w:val="auto"/>
        </w:rPr>
        <w:t>0</w:t>
      </w:r>
      <w:r w:rsidRPr="00750E9D">
        <w:rPr>
          <w:rFonts w:ascii="Calibri" w:hAnsi="Calibri" w:cs="Calibri"/>
          <w:b w:val="0"/>
          <w:bCs w:val="0"/>
          <w:color w:val="auto"/>
        </w:rPr>
        <w:t>5</w:t>
      </w:r>
      <w:r w:rsidR="00257D68" w:rsidRPr="00750E9D">
        <w:rPr>
          <w:rFonts w:ascii="Calibri" w:hAnsi="Calibri" w:cs="Calibri"/>
          <w:b w:val="0"/>
          <w:bCs w:val="0"/>
          <w:color w:val="auto"/>
        </w:rPr>
        <w:t xml:space="preserve"> </w:t>
      </w:r>
      <w:r w:rsidRPr="00750E9D">
        <w:rPr>
          <w:rFonts w:ascii="Calibri" w:hAnsi="Calibri" w:cs="Calibri"/>
          <w:b w:val="0"/>
          <w:bCs w:val="0"/>
          <w:color w:val="auto"/>
        </w:rPr>
        <w:t>(cinco) dias, a contar do recebimento da comunicação oficial da Administração convocando para esse fim.</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Por ocasião da assinatura do instrumento contratual e da realização do pagamento da Nota Fiscal/Fatura, a Contratada deverá estar em situação regular junto à Previdência Social, ao Fundo de Garantia por Tempo de Serviço e à Fazenda Nacional.</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É vedada a veiculação de publicidade acerca do contrato, salvo se houver prévia autorização da Administração do Tribunal.</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lastRenderedPageBreak/>
        <w:t>A Contratada deverá observar rigorosamente todas as condições previstas neste Termo de Referência e em outras obrigações previstas no contrato, inclusive, comunicar ao Contratante, por escrito, qualquer anormalidade de caráter urgente e prestar os esclarecimentos necessários.</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FORMAS DE ACOMPANHAMENTO DO CONTRATO</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O acompanhamento e a fiscalização da execução do contrato serão exercidos por meio de um representante (denominado Gestor) e um substituto, designados pela CONTRATANTE, aos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 bem como de acordo com a SLTI/MP IN 04/2010, especialmente designados, cumprindo-lhes: </w:t>
      </w:r>
    </w:p>
    <w:p w:rsidR="00B075AA" w:rsidRPr="00750E9D" w:rsidRDefault="00E114CB" w:rsidP="004C5D48">
      <w:pPr>
        <w:pStyle w:val="contrato0"/>
        <w:widowControl w:val="0"/>
        <w:numPr>
          <w:ilvl w:val="0"/>
          <w:numId w:val="24"/>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Recusar</w:t>
      </w:r>
      <w:r w:rsidR="00B075AA" w:rsidRPr="00750E9D">
        <w:rPr>
          <w:rFonts w:ascii="Calibri" w:hAnsi="Calibri" w:cs="Calibri"/>
          <w:sz w:val="24"/>
          <w:szCs w:val="24"/>
          <w:lang w:val="pt-BR" w:eastAsia="en-US"/>
        </w:rPr>
        <w:t xml:space="preserve">  quaisquer </w:t>
      </w:r>
      <w:r w:rsidRPr="00750E9D">
        <w:rPr>
          <w:rFonts w:ascii="Calibri" w:hAnsi="Calibri" w:cs="Calibri"/>
          <w:sz w:val="24"/>
          <w:szCs w:val="24"/>
          <w:lang w:val="pt-BR" w:eastAsia="en-US"/>
        </w:rPr>
        <w:t xml:space="preserve">equipamentos </w:t>
      </w:r>
      <w:r w:rsidR="00B075AA" w:rsidRPr="00750E9D">
        <w:rPr>
          <w:rFonts w:ascii="Calibri" w:hAnsi="Calibri" w:cs="Calibri"/>
          <w:sz w:val="24"/>
          <w:szCs w:val="24"/>
          <w:lang w:val="pt-BR" w:eastAsia="en-US"/>
        </w:rPr>
        <w:t>que estejam em desacordo com as especificações técnicas, e as constantes do Termo de Referência, determinando prazo para a correção de possíveis falhas ou substituições de produtos em desconformidade com o solicitado;</w:t>
      </w:r>
      <w:r w:rsidRPr="00750E9D">
        <w:rPr>
          <w:rFonts w:ascii="Calibri" w:hAnsi="Calibri" w:cs="Calibri"/>
          <w:sz w:val="24"/>
          <w:szCs w:val="24"/>
          <w:lang w:val="pt-BR" w:eastAsia="en-US"/>
        </w:rPr>
        <w:t xml:space="preserve"> </w:t>
      </w:r>
      <w:r w:rsidR="00B075AA" w:rsidRPr="00750E9D">
        <w:rPr>
          <w:rFonts w:ascii="Calibri" w:hAnsi="Calibri" w:cs="Calibri"/>
          <w:sz w:val="24"/>
          <w:szCs w:val="24"/>
          <w:lang w:val="pt-BR" w:eastAsia="en-US"/>
        </w:rPr>
        <w:t xml:space="preserve"> </w:t>
      </w:r>
    </w:p>
    <w:p w:rsidR="00B075AA" w:rsidRPr="00750E9D" w:rsidRDefault="00B075AA" w:rsidP="004C5D48">
      <w:pPr>
        <w:pStyle w:val="contrato0"/>
        <w:widowControl w:val="0"/>
        <w:numPr>
          <w:ilvl w:val="0"/>
          <w:numId w:val="24"/>
        </w:numPr>
        <w:spacing w:before="120" w:after="120"/>
        <w:ind w:left="714" w:hanging="357"/>
        <w:rPr>
          <w:rFonts w:ascii="Calibri" w:hAnsi="Calibri" w:cs="Calibri"/>
          <w:sz w:val="24"/>
          <w:szCs w:val="24"/>
          <w:lang w:val="pt-BR" w:eastAsia="en-US"/>
        </w:rPr>
      </w:pPr>
      <w:r w:rsidRPr="00750E9D">
        <w:rPr>
          <w:rFonts w:ascii="Calibri" w:hAnsi="Calibri" w:cs="Calibri"/>
          <w:sz w:val="24"/>
          <w:szCs w:val="24"/>
          <w:lang w:val="pt-BR" w:eastAsia="en-US"/>
        </w:rPr>
        <w:t>Receber da CONTRATADA, eventuais irregularidades de caráter urgente ou emergenciais com os esclarecimentos julgados necess</w:t>
      </w:r>
      <w:r w:rsidR="00E114CB" w:rsidRPr="00750E9D">
        <w:rPr>
          <w:rFonts w:ascii="Calibri" w:hAnsi="Calibri" w:cs="Calibri"/>
          <w:sz w:val="24"/>
          <w:szCs w:val="24"/>
          <w:lang w:val="pt-BR" w:eastAsia="en-US"/>
        </w:rPr>
        <w:t xml:space="preserve">ários e, as informações sobre </w:t>
      </w:r>
      <w:r w:rsidRPr="00750E9D">
        <w:rPr>
          <w:rFonts w:ascii="Calibri" w:hAnsi="Calibri" w:cs="Calibri"/>
          <w:sz w:val="24"/>
          <w:szCs w:val="24"/>
          <w:lang w:val="pt-BR" w:eastAsia="en-US"/>
        </w:rPr>
        <w:t xml:space="preserve"> a apresentação de relatório técnico ou razões justificadoras a serem apreciadas e decididas pelos servidores designados.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Cabe à CONTRATADA atender prontamente e dentro do prazo estipulado quaisquer exigências do Fiscal ou do substituto inerentes ao objeto do contrato, sem que disso decorra qualquer ônus extra para a CONTRATANTE, não implicando essa atividade de acompanhamento e fiscalização qualquer exclusão ou redução da responsabilidade da CONTRATADA, que é total e irrestrita, inclusive perante terceiros, respondendo a mesma por qualquer falta, falha, problema, irregularidade ou desconformidade observada na execução do contrato.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A atividade de fiscalização não resultará, tampouco, e em nenhuma hipótese, em corresponsabilidade da CONTRATANTE ou de seus agentes, prepostos e/ou assistentes.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Os equipamentos, ferramentas e materiais utilizados deverão estar rigorosamente dentro das normas vigentes e das especificações estabelecidas pelos órgãos competentes e pela CONTRATANTE, sendo que a inobservância desta condição implicará a sua recusa, bem como o seu devido </w:t>
      </w:r>
      <w:proofErr w:type="spellStart"/>
      <w:r w:rsidRPr="00750E9D">
        <w:rPr>
          <w:rFonts w:ascii="Calibri" w:hAnsi="Calibri" w:cs="Calibri"/>
          <w:b w:val="0"/>
          <w:bCs w:val="0"/>
          <w:color w:val="auto"/>
        </w:rPr>
        <w:t>refazimento</w:t>
      </w:r>
      <w:proofErr w:type="spellEnd"/>
      <w:r w:rsidRPr="00750E9D">
        <w:rPr>
          <w:rFonts w:ascii="Calibri" w:hAnsi="Calibri" w:cs="Calibri"/>
          <w:b w:val="0"/>
          <w:bCs w:val="0"/>
          <w:color w:val="auto"/>
        </w:rPr>
        <w:t xml:space="preserve"> e/ou adequação/substituição, sem que caiba à CONTRATADA qualquer tipo de reclamação ou indenização.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As decisões e providências que ultrapassem a competência do Fiscal do contrato serão encaminhadas à autoridade competente da CONTRATANTE para adoção das medidas convenientes, consoante disposto no § 2º, do art. 67, da Lei nº. 8.666/93.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As decisões e providências sugeridas pela CONTRATADA ou julgadas imprescindíveis, que ultrapassarem a competência dos servidores designados pela CONTRATANTE, deverão ser encaminhadas à autoridade superior, para a adoção das medidas cabíveis.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lastRenderedPageBreak/>
        <w:t xml:space="preserve">Os servidores designados deverão conferir os relatórios dos </w:t>
      </w:r>
      <w:r w:rsidR="00E114CB" w:rsidRPr="00750E9D">
        <w:rPr>
          <w:rFonts w:ascii="Calibri" w:hAnsi="Calibri" w:cs="Calibri"/>
          <w:b w:val="0"/>
          <w:bCs w:val="0"/>
          <w:color w:val="auto"/>
        </w:rPr>
        <w:t>suporte técnico</w:t>
      </w:r>
      <w:r w:rsidRPr="00750E9D">
        <w:rPr>
          <w:rFonts w:ascii="Calibri" w:hAnsi="Calibri" w:cs="Calibri"/>
          <w:b w:val="0"/>
          <w:bCs w:val="0"/>
          <w:color w:val="auto"/>
        </w:rPr>
        <w:t xml:space="preserve"> executados pela CONTRATA</w:t>
      </w:r>
      <w:r w:rsidR="00E114CB" w:rsidRPr="00750E9D">
        <w:rPr>
          <w:rFonts w:ascii="Calibri" w:hAnsi="Calibri" w:cs="Calibri"/>
          <w:b w:val="0"/>
          <w:bCs w:val="0"/>
          <w:color w:val="auto"/>
        </w:rPr>
        <w:t>DA.</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Aos servidores designados fica assegurado o direito de exigir o cumprimento de todos os itens constantes do Termo de Referência, da proposta da CONTRATADA e da</w:t>
      </w:r>
      <w:r w:rsidR="00E114CB" w:rsidRPr="00750E9D">
        <w:rPr>
          <w:rFonts w:ascii="Calibri" w:hAnsi="Calibri" w:cs="Calibri"/>
          <w:b w:val="0"/>
          <w:bCs w:val="0"/>
          <w:color w:val="auto"/>
        </w:rPr>
        <w:t>s cláusulas do futuro contrato</w:t>
      </w:r>
      <w:r w:rsidRPr="00750E9D">
        <w:rPr>
          <w:rFonts w:ascii="Calibri" w:hAnsi="Calibri" w:cs="Calibri"/>
          <w:b w:val="0"/>
          <w:bCs w:val="0"/>
          <w:color w:val="auto"/>
        </w:rPr>
        <w:t xml:space="preserve">. </w:t>
      </w:r>
    </w:p>
    <w:p w:rsidR="00B075AA" w:rsidRPr="00750E9D"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METODOLOGIA DE AVALIAÇÃO DA QUALIDADE</w:t>
      </w:r>
    </w:p>
    <w:p w:rsidR="00B075AA" w:rsidRPr="00750E9D" w:rsidRDefault="00B075AA" w:rsidP="004C5D48">
      <w:pPr>
        <w:pStyle w:val="Ttulo2"/>
        <w:keepNext w:val="0"/>
        <w:keepLines/>
        <w:widowControl w:val="0"/>
        <w:numPr>
          <w:ilvl w:val="4"/>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Cumprimento dos</w:t>
      </w:r>
      <w:r w:rsidR="00B34703" w:rsidRPr="00750E9D">
        <w:rPr>
          <w:rFonts w:ascii="Calibri" w:hAnsi="Calibri" w:cs="Calibri"/>
          <w:b w:val="0"/>
          <w:bCs w:val="0"/>
          <w:color w:val="auto"/>
        </w:rPr>
        <w:t xml:space="preserve"> prazos de entrega dos equipamentos.</w:t>
      </w:r>
    </w:p>
    <w:p w:rsidR="00B075AA" w:rsidRPr="00750E9D" w:rsidRDefault="00B075AA" w:rsidP="004C5D48">
      <w:pPr>
        <w:pStyle w:val="Ttulo2"/>
        <w:keepNext w:val="0"/>
        <w:keepLines/>
        <w:widowControl w:val="0"/>
        <w:numPr>
          <w:ilvl w:val="4"/>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Cumprimento dos prazos de atendimento dos chamados de suporte técnico.</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PRAZOS E CONDIÇÕES</w:t>
      </w:r>
    </w:p>
    <w:p w:rsidR="00A949E0" w:rsidRPr="00750E9D" w:rsidRDefault="004F5BAF" w:rsidP="00A949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color w:val="auto"/>
        </w:rPr>
      </w:pPr>
      <w:r w:rsidRPr="00750E9D">
        <w:rPr>
          <w:rFonts w:ascii="Calibri" w:hAnsi="Calibri" w:cs="Calibri"/>
          <w:color w:val="auto"/>
        </w:rPr>
        <w:t>O contrato terá vigência por período igual a</w:t>
      </w:r>
      <w:r w:rsidR="00981BC0" w:rsidRPr="00750E9D">
        <w:rPr>
          <w:rFonts w:ascii="Calibri" w:hAnsi="Calibri" w:cs="Calibri"/>
          <w:color w:val="auto"/>
        </w:rPr>
        <w:t>o</w:t>
      </w:r>
      <w:r w:rsidRPr="00750E9D">
        <w:rPr>
          <w:rFonts w:ascii="Calibri" w:hAnsi="Calibri" w:cs="Calibri"/>
          <w:color w:val="auto"/>
        </w:rPr>
        <w:t xml:space="preserve"> prazo de garantia de funcionamento dos equipamentos</w:t>
      </w:r>
      <w:r w:rsidR="00A949E0" w:rsidRPr="00750E9D">
        <w:rPr>
          <w:rFonts w:ascii="Calibri" w:hAnsi="Calibri" w:cs="Calibri"/>
          <w:color w:val="auto"/>
        </w:rPr>
        <w:t>.</w:t>
      </w:r>
    </w:p>
    <w:p w:rsidR="00B075AA" w:rsidRPr="00750E9D" w:rsidRDefault="00B075AA" w:rsidP="00C13F9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Será exigido um prazo mínimo de </w:t>
      </w:r>
      <w:r w:rsidR="008D10DE" w:rsidRPr="00750E9D">
        <w:rPr>
          <w:rFonts w:ascii="Calibri" w:hAnsi="Calibri" w:cs="Calibri"/>
          <w:bCs w:val="0"/>
          <w:color w:val="auto"/>
        </w:rPr>
        <w:t>6</w:t>
      </w:r>
      <w:r w:rsidR="008C6B8F" w:rsidRPr="00750E9D">
        <w:rPr>
          <w:rFonts w:ascii="Calibri" w:hAnsi="Calibri" w:cs="Calibri"/>
          <w:bCs w:val="0"/>
          <w:color w:val="auto"/>
        </w:rPr>
        <w:t>0</w:t>
      </w:r>
      <w:r w:rsidR="00FE2110" w:rsidRPr="00750E9D">
        <w:rPr>
          <w:rFonts w:ascii="Calibri" w:eastAsia="Verdana" w:hAnsi="Calibri" w:cs="Calibri"/>
          <w:color w:val="auto"/>
        </w:rPr>
        <w:t xml:space="preserve"> (</w:t>
      </w:r>
      <w:r w:rsidR="008C6B8F" w:rsidRPr="00750E9D">
        <w:rPr>
          <w:rFonts w:ascii="Calibri" w:eastAsia="Verdana" w:hAnsi="Calibri" w:cs="Calibri"/>
          <w:color w:val="auto"/>
        </w:rPr>
        <w:t>sessenta</w:t>
      </w:r>
      <w:r w:rsidR="00FE2110" w:rsidRPr="00750E9D">
        <w:rPr>
          <w:rFonts w:ascii="Calibri" w:eastAsia="Verdana" w:hAnsi="Calibri" w:cs="Calibri"/>
          <w:color w:val="auto"/>
        </w:rPr>
        <w:t>) meses</w:t>
      </w:r>
      <w:r w:rsidRPr="00750E9D">
        <w:rPr>
          <w:rFonts w:ascii="Calibri" w:hAnsi="Calibri" w:cs="Calibri"/>
          <w:b w:val="0"/>
          <w:bCs w:val="0"/>
          <w:color w:val="auto"/>
        </w:rPr>
        <w:t xml:space="preserve"> para garantia de funcionamento dos itens;</w:t>
      </w:r>
    </w:p>
    <w:p w:rsidR="00B075AA" w:rsidRPr="00750E9D" w:rsidRDefault="00B075AA" w:rsidP="00C13F9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A entrega deverá ocorrer no horário das 08:00 às 18:00, de segunda a sexta-feira, exceto nos feriados, no </w:t>
      </w:r>
      <w:r w:rsidRPr="00750E9D">
        <w:rPr>
          <w:rFonts w:ascii="Calibri" w:hAnsi="Calibri" w:cs="Calibri"/>
          <w:bCs w:val="0"/>
          <w:color w:val="auto"/>
        </w:rPr>
        <w:t>Subsecretaria de Tecnologia da Informação na Seção de Gerencia  dos Serviços de Rede (81)3425-9905 localizado no</w:t>
      </w:r>
      <w:r w:rsidRPr="00750E9D">
        <w:rPr>
          <w:rFonts w:ascii="Calibri" w:hAnsi="Calibri" w:cs="Calibri"/>
          <w:b w:val="0"/>
          <w:bCs w:val="0"/>
          <w:color w:val="auto"/>
        </w:rPr>
        <w:t>:</w:t>
      </w:r>
    </w:p>
    <w:p w:rsidR="00B075AA" w:rsidRPr="00750E9D" w:rsidRDefault="00B075AA" w:rsidP="00C13F9A">
      <w:pPr>
        <w:pStyle w:val="Ttulo2"/>
        <w:keepNext w:val="0"/>
        <w:keepLines/>
        <w:widowControl w:val="0"/>
        <w:numPr>
          <w:ilvl w:val="3"/>
          <w:numId w:val="12"/>
        </w:numPr>
        <w:tabs>
          <w:tab w:val="clear" w:pos="1701"/>
        </w:tabs>
        <w:suppressAutoHyphens/>
        <w:autoSpaceDN w:val="0"/>
        <w:spacing w:before="120" w:after="120"/>
        <w:ind w:left="800"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Tribunal Regional Federal da 5a Região – Cais do Apolo s/n, Bairro do Recife, </w:t>
      </w:r>
      <w:proofErr w:type="spellStart"/>
      <w:r w:rsidRPr="00750E9D">
        <w:rPr>
          <w:rFonts w:ascii="Calibri" w:hAnsi="Calibri" w:cs="Calibri"/>
          <w:b w:val="0"/>
          <w:bCs w:val="0"/>
          <w:color w:val="auto"/>
        </w:rPr>
        <w:t>edf</w:t>
      </w:r>
      <w:proofErr w:type="spellEnd"/>
      <w:r w:rsidRPr="00750E9D">
        <w:rPr>
          <w:rFonts w:ascii="Calibri" w:hAnsi="Calibri" w:cs="Calibri"/>
          <w:b w:val="0"/>
          <w:bCs w:val="0"/>
          <w:color w:val="auto"/>
        </w:rPr>
        <w:t xml:space="preserve">. Ministro </w:t>
      </w:r>
      <w:proofErr w:type="spellStart"/>
      <w:r w:rsidRPr="00750E9D">
        <w:rPr>
          <w:rFonts w:ascii="Calibri" w:hAnsi="Calibri" w:cs="Calibri"/>
          <w:b w:val="0"/>
          <w:bCs w:val="0"/>
          <w:color w:val="auto"/>
        </w:rPr>
        <w:t>Djaci</w:t>
      </w:r>
      <w:proofErr w:type="spellEnd"/>
      <w:r w:rsidRPr="00750E9D">
        <w:rPr>
          <w:rFonts w:ascii="Calibri" w:hAnsi="Calibri" w:cs="Calibri"/>
          <w:b w:val="0"/>
          <w:bCs w:val="0"/>
          <w:color w:val="auto"/>
        </w:rPr>
        <w:t xml:space="preserve"> Falcão, 3</w:t>
      </w:r>
      <w:r w:rsidRPr="00750E9D">
        <w:rPr>
          <w:rFonts w:ascii="Calibri" w:hAnsi="Calibri" w:cs="Calibri"/>
          <w:b w:val="0"/>
          <w:bCs w:val="0"/>
          <w:color w:val="auto"/>
          <w:sz w:val="26"/>
          <w:szCs w:val="26"/>
        </w:rPr>
        <w:t>º</w:t>
      </w:r>
      <w:r w:rsidRPr="00750E9D">
        <w:rPr>
          <w:rFonts w:ascii="Calibri" w:hAnsi="Calibri" w:cs="Calibri"/>
          <w:b w:val="0"/>
          <w:bCs w:val="0"/>
          <w:color w:val="auto"/>
        </w:rPr>
        <w:t xml:space="preserve"> andar, </w:t>
      </w:r>
      <w:proofErr w:type="spellStart"/>
      <w:r w:rsidRPr="00750E9D">
        <w:rPr>
          <w:rFonts w:ascii="Calibri" w:hAnsi="Calibri" w:cs="Calibri"/>
          <w:b w:val="0"/>
          <w:bCs w:val="0"/>
          <w:color w:val="auto"/>
        </w:rPr>
        <w:t>Recife-PE</w:t>
      </w:r>
      <w:proofErr w:type="spellEnd"/>
      <w:r w:rsidRPr="00750E9D">
        <w:rPr>
          <w:rFonts w:ascii="Calibri" w:hAnsi="Calibri" w:cs="Calibri"/>
          <w:b w:val="0"/>
          <w:bCs w:val="0"/>
          <w:color w:val="auto"/>
        </w:rPr>
        <w:t>, CEP: 50.030-908;</w:t>
      </w:r>
    </w:p>
    <w:p w:rsidR="00B075AA" w:rsidRPr="00750E9D" w:rsidRDefault="00B075AA" w:rsidP="00340527">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O prazo de entrega dos objetos será de no máximo </w:t>
      </w:r>
      <w:r w:rsidRPr="00750E9D">
        <w:rPr>
          <w:rFonts w:ascii="Calibri" w:hAnsi="Calibri" w:cs="Calibri"/>
          <w:bCs w:val="0"/>
          <w:color w:val="auto"/>
        </w:rPr>
        <w:t>60 (sessenta) dias</w:t>
      </w:r>
      <w:r w:rsidRPr="00750E9D">
        <w:rPr>
          <w:rFonts w:ascii="Calibri" w:hAnsi="Calibri" w:cs="Calibri"/>
          <w:b w:val="0"/>
          <w:bCs w:val="0"/>
          <w:color w:val="auto"/>
        </w:rPr>
        <w:t xml:space="preserve"> </w:t>
      </w:r>
      <w:r w:rsidR="00AB08B6" w:rsidRPr="00750E9D">
        <w:rPr>
          <w:rFonts w:ascii="Calibri" w:hAnsi="Calibri" w:cs="Calibri"/>
          <w:b w:val="0"/>
          <w:bCs w:val="0"/>
          <w:color w:val="auto"/>
        </w:rPr>
        <w:t>a</w:t>
      </w:r>
      <w:r w:rsidRPr="00750E9D">
        <w:rPr>
          <w:rFonts w:ascii="Calibri" w:hAnsi="Calibri" w:cs="Calibri"/>
          <w:b w:val="0"/>
          <w:bCs w:val="0"/>
          <w:color w:val="auto"/>
        </w:rPr>
        <w:t xml:space="preserve"> contar d</w:t>
      </w:r>
      <w:r w:rsidR="00AB08B6" w:rsidRPr="00750E9D">
        <w:rPr>
          <w:rFonts w:ascii="Calibri" w:hAnsi="Calibri" w:cs="Calibri"/>
          <w:b w:val="0"/>
          <w:bCs w:val="0"/>
          <w:color w:val="auto"/>
        </w:rPr>
        <w:t>a data de assinatura do instrument</w:t>
      </w:r>
      <w:r w:rsidRPr="00750E9D">
        <w:rPr>
          <w:rFonts w:ascii="Calibri" w:hAnsi="Calibri" w:cs="Calibri"/>
          <w:b w:val="0"/>
          <w:bCs w:val="0"/>
          <w:color w:val="auto"/>
        </w:rPr>
        <w:t>o</w:t>
      </w:r>
      <w:r w:rsidR="00AB08B6" w:rsidRPr="00750E9D">
        <w:rPr>
          <w:rFonts w:ascii="Calibri" w:hAnsi="Calibri" w:cs="Calibri"/>
          <w:b w:val="0"/>
          <w:bCs w:val="0"/>
          <w:color w:val="auto"/>
        </w:rPr>
        <w:t xml:space="preserve"> contratual</w:t>
      </w:r>
      <w:r w:rsidRPr="00750E9D">
        <w:rPr>
          <w:rFonts w:ascii="Calibri" w:hAnsi="Calibri" w:cs="Calibri"/>
          <w:b w:val="0"/>
          <w:bCs w:val="0"/>
          <w:color w:val="auto"/>
        </w:rPr>
        <w:t>;</w:t>
      </w:r>
    </w:p>
    <w:p w:rsidR="00B075AA" w:rsidRPr="00750E9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Durante o prazo de garantia </w:t>
      </w:r>
      <w:r w:rsidR="008C6B8F" w:rsidRPr="00750E9D">
        <w:rPr>
          <w:rFonts w:ascii="Calibri" w:hAnsi="Calibri" w:cs="Calibri"/>
          <w:b w:val="0"/>
          <w:bCs w:val="0"/>
          <w:color w:val="auto"/>
        </w:rPr>
        <w:t xml:space="preserve">de </w:t>
      </w:r>
      <w:r w:rsidR="008C6B8F" w:rsidRPr="00750E9D">
        <w:rPr>
          <w:rFonts w:ascii="Calibri" w:hAnsi="Calibri" w:cs="Calibri"/>
          <w:bCs w:val="0"/>
          <w:color w:val="auto"/>
        </w:rPr>
        <w:t>60</w:t>
      </w:r>
      <w:r w:rsidR="008C6B8F" w:rsidRPr="00750E9D">
        <w:rPr>
          <w:rFonts w:ascii="Calibri" w:eastAsia="Verdana" w:hAnsi="Calibri" w:cs="Calibri"/>
          <w:color w:val="auto"/>
        </w:rPr>
        <w:t xml:space="preserve"> (sessenta) meses</w:t>
      </w:r>
      <w:r w:rsidR="008C6B8F" w:rsidRPr="00750E9D">
        <w:rPr>
          <w:rFonts w:ascii="Calibri" w:hAnsi="Calibri" w:cs="Calibri"/>
          <w:b w:val="0"/>
          <w:bCs w:val="0"/>
          <w:color w:val="auto"/>
        </w:rPr>
        <w:t xml:space="preserve"> </w:t>
      </w:r>
      <w:r w:rsidRPr="00750E9D">
        <w:rPr>
          <w:rFonts w:ascii="Calibri" w:hAnsi="Calibri" w:cs="Calibri"/>
          <w:b w:val="0"/>
          <w:bCs w:val="0"/>
          <w:color w:val="auto"/>
        </w:rPr>
        <w:t>deverão ser fornecidas gratuitamente todas as atualizações disponíveis dos so</w:t>
      </w:r>
      <w:r w:rsidR="00B34703" w:rsidRPr="00750E9D">
        <w:rPr>
          <w:rFonts w:ascii="Calibri" w:hAnsi="Calibri" w:cs="Calibri"/>
          <w:b w:val="0"/>
          <w:bCs w:val="0"/>
          <w:color w:val="auto"/>
        </w:rPr>
        <w:t>ftwares/firmwares integrantes dos equipamentos</w:t>
      </w:r>
    </w:p>
    <w:p w:rsidR="00B075AA" w:rsidRPr="00750E9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assistência técnica da garantia será realizada de segunda-feira a sexta-feira, no horário das 8h às 18h, a pedido do TRF5;</w:t>
      </w:r>
    </w:p>
    <w:p w:rsidR="00B075AA" w:rsidRPr="00750E9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abertura de chamados será efetuada por correio eletrônico e por telefone. No caso de abertura através de telefone, o contato será efetuado através de número nacional isento de tarifação telefônica (por exemplo, prefixo 0800), ou números locais em cada município de entrega dos equipamentos; em ambos os casos, o atendimento deve ser efetuado em língua portuguesa;</w:t>
      </w:r>
    </w:p>
    <w:p w:rsidR="00B075AA" w:rsidRPr="00750E9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acesso à área restrita de suporte em endereço eletrônico (web site) deverá estar disponível 24 (vinte e quatro) horas por dia, 7 (sete) dias por semana;</w:t>
      </w:r>
    </w:p>
    <w:p w:rsidR="00B075AA" w:rsidRPr="00750E9D" w:rsidRDefault="00B075AA" w:rsidP="00CB2382">
      <w:pPr>
        <w:numPr>
          <w:ilvl w:val="2"/>
          <w:numId w:val="12"/>
        </w:numPr>
        <w:tabs>
          <w:tab w:val="left" w:pos="0"/>
        </w:tabs>
        <w:jc w:val="both"/>
        <w:rPr>
          <w:rFonts w:ascii="Arial" w:hAnsi="Arial" w:cs="Arial"/>
        </w:rPr>
      </w:pPr>
      <w:r w:rsidRPr="00750E9D">
        <w:rPr>
          <w:rFonts w:ascii="Calibri" w:hAnsi="Calibri" w:cs="Calibri"/>
          <w:sz w:val="24"/>
          <w:szCs w:val="24"/>
        </w:rPr>
        <w:lastRenderedPageBreak/>
        <w:t>O término do reparo do equipamento não poderá ultrapassar o prazo previsto, caso contrário deverá ser providenciado imediatamente pelo contratado a colocação de equipamento equivalente ou de superior configuração como backup, até que seja sanado o defeito do equipamento;</w:t>
      </w:r>
    </w:p>
    <w:p w:rsidR="00B075AA" w:rsidRPr="00750E9D" w:rsidRDefault="00B075AA" w:rsidP="00CB2382">
      <w:pPr>
        <w:numPr>
          <w:ilvl w:val="2"/>
          <w:numId w:val="12"/>
        </w:numPr>
        <w:tabs>
          <w:tab w:val="left" w:pos="1000"/>
        </w:tabs>
        <w:ind w:left="1200"/>
        <w:jc w:val="both"/>
        <w:rPr>
          <w:rFonts w:ascii="Calibri" w:hAnsi="Calibri" w:cs="Calibri"/>
          <w:sz w:val="24"/>
          <w:szCs w:val="24"/>
        </w:rPr>
      </w:pPr>
      <w:r w:rsidRPr="00750E9D">
        <w:rPr>
          <w:rFonts w:ascii="Calibri" w:hAnsi="Calibri" w:cs="Calibri"/>
          <w:sz w:val="24"/>
          <w:szCs w:val="24"/>
        </w:rPr>
        <w:t>O prazo máximo para a substituição do equipamento defeituoso por um novo será de, no máximo, 5 (cinco) dias úteis;</w:t>
      </w:r>
    </w:p>
    <w:p w:rsidR="00B075AA" w:rsidRPr="00750E9D" w:rsidRDefault="00B075AA" w:rsidP="00CB2382">
      <w:pPr>
        <w:numPr>
          <w:ilvl w:val="2"/>
          <w:numId w:val="12"/>
        </w:numPr>
        <w:tabs>
          <w:tab w:val="left" w:pos="0"/>
        </w:tabs>
        <w:jc w:val="both"/>
        <w:rPr>
          <w:rFonts w:ascii="Calibri" w:hAnsi="Calibri" w:cs="Calibri"/>
          <w:sz w:val="24"/>
          <w:szCs w:val="24"/>
        </w:rPr>
      </w:pPr>
      <w:r w:rsidRPr="00750E9D">
        <w:rPr>
          <w:rFonts w:ascii="Calibri" w:hAnsi="Calibri" w:cs="Calibri"/>
          <w:sz w:val="24"/>
          <w:szCs w:val="24"/>
        </w:rPr>
        <w:t>Durante o período de garantia, os equipamentos que apresentarem inoperância, em 02 (duas) ocasiões separad</w:t>
      </w:r>
      <w:r w:rsidR="007769BD" w:rsidRPr="00750E9D">
        <w:rPr>
          <w:rFonts w:ascii="Calibri" w:hAnsi="Calibri" w:cs="Calibri"/>
          <w:sz w:val="24"/>
          <w:szCs w:val="24"/>
        </w:rPr>
        <w:t xml:space="preserve">as por no máximo um período de 60 (sessenta) </w:t>
      </w:r>
      <w:r w:rsidRPr="00750E9D">
        <w:rPr>
          <w:rFonts w:ascii="Calibri" w:hAnsi="Calibri" w:cs="Calibri"/>
          <w:sz w:val="24"/>
          <w:szCs w:val="24"/>
        </w:rPr>
        <w:t>dias corridos, devem ser substituídos em prazo máximo de 5 (cinco) dias úteis;</w:t>
      </w:r>
    </w:p>
    <w:p w:rsidR="00B075AA" w:rsidRPr="00750E9D" w:rsidRDefault="00B075AA" w:rsidP="00C672B5">
      <w:pPr>
        <w:numPr>
          <w:ilvl w:val="2"/>
          <w:numId w:val="12"/>
        </w:numPr>
        <w:tabs>
          <w:tab w:val="left" w:pos="0"/>
        </w:tabs>
        <w:jc w:val="both"/>
        <w:rPr>
          <w:rFonts w:ascii="Calibri" w:hAnsi="Calibri" w:cs="Calibri"/>
          <w:sz w:val="24"/>
          <w:szCs w:val="24"/>
        </w:rPr>
      </w:pPr>
      <w:r w:rsidRPr="00750E9D">
        <w:rPr>
          <w:rFonts w:ascii="Calibri" w:hAnsi="Calibri" w:cs="Calibri"/>
          <w:sz w:val="24"/>
          <w:szCs w:val="24"/>
        </w:rPr>
        <w:t>Durante o período de garantia, os equipamentos que apresentaram funcionamento irregular, em desacordo com aquele especificado pelo fabricante, em 02 (duas) ocasiões separadas por até 60 (sessenta) dias corridos, devem ser substituídos em um prazo máximo de 5 (cinco) dias úteis;</w:t>
      </w:r>
    </w:p>
    <w:p w:rsidR="00B075AA" w:rsidRPr="00750E9D" w:rsidRDefault="00B075AA" w:rsidP="00CB2382">
      <w:pPr>
        <w:numPr>
          <w:ilvl w:val="2"/>
          <w:numId w:val="12"/>
        </w:numPr>
        <w:tabs>
          <w:tab w:val="left" w:pos="0"/>
        </w:tabs>
        <w:jc w:val="both"/>
        <w:rPr>
          <w:rFonts w:ascii="Calibri" w:hAnsi="Calibri" w:cs="Calibri"/>
          <w:sz w:val="24"/>
          <w:szCs w:val="24"/>
        </w:rPr>
      </w:pPr>
      <w:r w:rsidRPr="00750E9D">
        <w:rPr>
          <w:rFonts w:ascii="Calibri" w:hAnsi="Calibri" w:cs="Calibri"/>
          <w:sz w:val="24"/>
          <w:szCs w:val="24"/>
        </w:rPr>
        <w:t xml:space="preserve">A assistência técnica utilizará apenas peças e componentes novos e originais salvo nos casos fundamentados por escrito e aceitos pelo TRF5; </w:t>
      </w:r>
    </w:p>
    <w:p w:rsidR="00B075AA" w:rsidRPr="00750E9D" w:rsidRDefault="00B075AA" w:rsidP="00CB2382">
      <w:pPr>
        <w:numPr>
          <w:ilvl w:val="2"/>
          <w:numId w:val="12"/>
        </w:numPr>
        <w:tabs>
          <w:tab w:val="left" w:pos="900"/>
        </w:tabs>
        <w:jc w:val="both"/>
        <w:rPr>
          <w:rFonts w:ascii="Calibri" w:hAnsi="Calibri" w:cs="Calibri"/>
          <w:sz w:val="24"/>
          <w:szCs w:val="24"/>
        </w:rPr>
      </w:pPr>
      <w:r w:rsidRPr="00750E9D">
        <w:rPr>
          <w:rFonts w:ascii="Calibri" w:hAnsi="Calibri" w:cs="Calibri"/>
          <w:sz w:val="24"/>
          <w:szCs w:val="24"/>
        </w:rPr>
        <w:t>Durante todo o período de garantia, deverá ser fornecido suporte técnico para criação e modificação de regras, relatórios, ajustes de funções, e demais auxílios necessários para o funcionamento da solução otimizado para o ambiente do TRF5 e de acordo com recomendações do fabricante para configuração otimizada e segura da solução. Os prazos para atendimento e solução dos questionamentos de suporte são de 4 (quatro) horas para início do atendimento e 72 (setenta e duas) horas para a solução;</w:t>
      </w:r>
    </w:p>
    <w:p w:rsidR="00B075AA" w:rsidRPr="00750E9D" w:rsidRDefault="00B075AA" w:rsidP="00CB2382">
      <w:pPr>
        <w:numPr>
          <w:ilvl w:val="2"/>
          <w:numId w:val="12"/>
        </w:numPr>
        <w:tabs>
          <w:tab w:val="left" w:pos="0"/>
        </w:tabs>
        <w:jc w:val="both"/>
        <w:rPr>
          <w:rFonts w:ascii="Calibri" w:hAnsi="Calibri" w:cs="Calibri"/>
          <w:sz w:val="24"/>
          <w:szCs w:val="24"/>
        </w:rPr>
      </w:pPr>
      <w:r w:rsidRPr="00750E9D">
        <w:rPr>
          <w:rFonts w:ascii="Calibri" w:hAnsi="Calibri" w:cs="Calibri"/>
          <w:sz w:val="24"/>
          <w:szCs w:val="24"/>
        </w:rPr>
        <w:t>Durante o período de suporte, deverá ser realizada a transferência de conhecimento para os técnicos do TRF5 das configurações e novas implementações realizadas;</w:t>
      </w:r>
    </w:p>
    <w:p w:rsidR="00B075AA" w:rsidRPr="00750E9D" w:rsidRDefault="00B075AA" w:rsidP="00CB2382">
      <w:pPr>
        <w:numPr>
          <w:ilvl w:val="2"/>
          <w:numId w:val="12"/>
        </w:numPr>
        <w:tabs>
          <w:tab w:val="left" w:pos="0"/>
        </w:tabs>
        <w:jc w:val="both"/>
        <w:rPr>
          <w:rFonts w:ascii="Calibri" w:hAnsi="Calibri" w:cs="Calibri"/>
          <w:sz w:val="24"/>
          <w:szCs w:val="24"/>
        </w:rPr>
      </w:pPr>
      <w:r w:rsidRPr="00750E9D">
        <w:rPr>
          <w:rFonts w:ascii="Calibri" w:hAnsi="Calibri" w:cs="Calibri"/>
          <w:sz w:val="24"/>
          <w:szCs w:val="24"/>
        </w:rPr>
        <w:t>O atendimento a quaisquer chamados deverá ser prestado por profissional certificado pelo fabricante;</w:t>
      </w:r>
    </w:p>
    <w:p w:rsidR="00B075AA" w:rsidRPr="00750E9D" w:rsidRDefault="00B075AA" w:rsidP="00CB2382">
      <w:pPr>
        <w:numPr>
          <w:ilvl w:val="2"/>
          <w:numId w:val="12"/>
        </w:numPr>
        <w:tabs>
          <w:tab w:val="left" w:pos="0"/>
        </w:tabs>
        <w:jc w:val="both"/>
        <w:rPr>
          <w:rFonts w:ascii="Calibri" w:hAnsi="Calibri" w:cs="Calibri"/>
          <w:sz w:val="24"/>
          <w:szCs w:val="24"/>
        </w:rPr>
      </w:pPr>
      <w:r w:rsidRPr="00750E9D">
        <w:rPr>
          <w:rFonts w:ascii="Calibri" w:hAnsi="Calibri" w:cs="Calibri"/>
          <w:sz w:val="24"/>
          <w:szCs w:val="24"/>
        </w:rPr>
        <w:tab/>
        <w:t>Após a finalização de qualquer atendimento técnico, o profissional da contratada deverá elaborar relatório do mesmo que seja claro o suficiente para que os próprios técnicos do TRF5 possam segui-lo em caso de necessidade;</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recebimento dos itens licitados, dar-se-á pela Subsecretaria de Tecnologia da Informação da seguinte forma:</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b/>
      </w:r>
      <w:r w:rsidRPr="00750E9D">
        <w:rPr>
          <w:rFonts w:ascii="Calibri" w:hAnsi="Calibri" w:cs="Calibri"/>
          <w:color w:val="auto"/>
        </w:rPr>
        <w:t>Provisoriamente</w:t>
      </w:r>
      <w:r w:rsidRPr="00750E9D">
        <w:rPr>
          <w:rFonts w:ascii="Calibri" w:hAnsi="Calibri" w:cs="Calibri"/>
          <w:b w:val="0"/>
          <w:bCs w:val="0"/>
          <w:color w:val="auto"/>
        </w:rPr>
        <w:t xml:space="preserve"> -</w:t>
      </w:r>
      <w:r w:rsidR="002E4AD4" w:rsidRPr="00750E9D">
        <w:rPr>
          <w:rFonts w:ascii="Calibri" w:hAnsi="Calibri" w:cs="Calibri"/>
          <w:b w:val="0"/>
          <w:bCs w:val="0"/>
          <w:color w:val="auto"/>
        </w:rPr>
        <w:t xml:space="preserve"> </w:t>
      </w:r>
      <w:r w:rsidRPr="00750E9D">
        <w:rPr>
          <w:rFonts w:ascii="Calibri" w:hAnsi="Calibri" w:cs="Calibri"/>
          <w:b w:val="0"/>
          <w:bCs w:val="0"/>
          <w:color w:val="auto"/>
        </w:rPr>
        <w:t xml:space="preserve"> para efeito de posterior verificação da conformidade dos equipamentos com as especificações constantes neste Termo de Referência, o prazo máximo de </w:t>
      </w:r>
      <w:r w:rsidR="00546F19" w:rsidRPr="00750E9D">
        <w:rPr>
          <w:rFonts w:ascii="Calibri" w:hAnsi="Calibri" w:cs="Calibri"/>
          <w:color w:val="auto"/>
        </w:rPr>
        <w:t>10 (dez</w:t>
      </w:r>
      <w:r w:rsidR="007769BD" w:rsidRPr="00750E9D">
        <w:rPr>
          <w:rFonts w:ascii="Calibri" w:hAnsi="Calibri" w:cs="Calibri"/>
          <w:color w:val="auto"/>
        </w:rPr>
        <w:t>)</w:t>
      </w:r>
      <w:r w:rsidR="007769BD" w:rsidRPr="00750E9D">
        <w:rPr>
          <w:rFonts w:ascii="Calibri" w:hAnsi="Calibri"/>
          <w:color w:val="auto"/>
        </w:rPr>
        <w:t xml:space="preserve"> dias</w:t>
      </w:r>
      <w:r w:rsidR="007769BD" w:rsidRPr="00750E9D">
        <w:rPr>
          <w:rFonts w:ascii="Calibri" w:hAnsi="Calibri" w:cs="Calibri"/>
          <w:b w:val="0"/>
          <w:bCs w:val="0"/>
          <w:color w:val="auto"/>
        </w:rPr>
        <w:t xml:space="preserve"> </w:t>
      </w:r>
      <w:r w:rsidRPr="00750E9D">
        <w:rPr>
          <w:rFonts w:ascii="Calibri" w:hAnsi="Calibri" w:cs="Calibri"/>
          <w:b w:val="0"/>
          <w:bCs w:val="0"/>
          <w:color w:val="auto"/>
        </w:rPr>
        <w:t>úteis contados da data de sua entrega;</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color w:val="auto"/>
        </w:rPr>
        <w:t>Definitivamente</w:t>
      </w:r>
      <w:r w:rsidRPr="00750E9D">
        <w:rPr>
          <w:rFonts w:ascii="Calibri" w:hAnsi="Calibri" w:cs="Calibri"/>
          <w:b w:val="0"/>
          <w:bCs w:val="0"/>
          <w:color w:val="auto"/>
        </w:rPr>
        <w:t xml:space="preserve"> - mediante assinatura de termo circunstanciado firmado pelas partes, decorrido o prazo fixado no inciso anterior.</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recebimento provisório ou definitivo não excluirá o vencedor do certame da responsabilidade quanto à ética profissional pela perfeita execução do objeto, observando-se o disposto no art. 69 da Lei nº 8.666/93;</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contratada deverá apresentar à equipe designada do TRF5 todas as características descritas neste termo de referência nos equipamentos entregues à corte;</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Se após o recebimento provisório constatar-se que os equipamentos foram entregues em desacordo com a proposta, com defeito, fora de especificação ou incompletos, após a notificação por escrito à contratada serão interrompidos os prazos de recebimento e suspenso o pagamento, até que sanada a situação;</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lastRenderedPageBreak/>
        <w:t>Os equipamentos serão novos, de primeiro uso, e entregues acondicionados em suas embalagens originais lacradas, de forma a permitir completa segurança quanto à originalidade do produto;</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Um determinado equipamento será inteiramente recusado pela FISCALIZAÇÃO nas seguintes condições:</w:t>
      </w:r>
    </w:p>
    <w:p w:rsidR="00B075AA" w:rsidRPr="00750E9D"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Caso tenha sido entregue com as especificações técnicas diferentes das contidas neste Termo de Referência, seus anexos e da proposta comercial;</w:t>
      </w:r>
    </w:p>
    <w:p w:rsidR="00B075AA" w:rsidRPr="00750E9D" w:rsidRDefault="00B075AA" w:rsidP="005745E0">
      <w:pPr>
        <w:numPr>
          <w:ilvl w:val="2"/>
          <w:numId w:val="12"/>
        </w:numPr>
        <w:ind w:left="360" w:hanging="360"/>
        <w:jc w:val="both"/>
        <w:rPr>
          <w:rFonts w:ascii="Calibri" w:hAnsi="Calibri" w:cs="Calibri"/>
          <w:sz w:val="24"/>
          <w:szCs w:val="24"/>
        </w:rPr>
      </w:pPr>
      <w:r w:rsidRPr="00750E9D">
        <w:rPr>
          <w:rFonts w:ascii="Calibri" w:hAnsi="Calibri" w:cs="Calibri"/>
          <w:sz w:val="24"/>
          <w:szCs w:val="24"/>
        </w:rPr>
        <w:t>Caso apresente defeito em qualquer de suas partes ou componentes, durante os testes de conformidade e verificação;</w:t>
      </w:r>
    </w:p>
    <w:p w:rsidR="00B075AA" w:rsidRPr="00750E9D" w:rsidRDefault="00B075AA" w:rsidP="005745E0">
      <w:pPr>
        <w:numPr>
          <w:ilvl w:val="2"/>
          <w:numId w:val="12"/>
        </w:numPr>
        <w:ind w:left="360" w:hanging="360"/>
        <w:jc w:val="both"/>
        <w:rPr>
          <w:rFonts w:ascii="Calibri" w:hAnsi="Calibri" w:cs="Calibri"/>
          <w:sz w:val="24"/>
          <w:szCs w:val="24"/>
        </w:rPr>
      </w:pPr>
      <w:r w:rsidRPr="00750E9D">
        <w:rPr>
          <w:rFonts w:ascii="Calibri" w:hAnsi="Calibri" w:cs="Calibri"/>
          <w:sz w:val="24"/>
          <w:szCs w:val="24"/>
        </w:rPr>
        <w:t xml:space="preserve">Nos casos de recusa do equipamento, o licitante vencedor terá prazo de </w:t>
      </w:r>
      <w:r w:rsidR="005E7866" w:rsidRPr="00750E9D">
        <w:rPr>
          <w:rFonts w:ascii="Calibri" w:hAnsi="Calibri" w:cs="Calibri"/>
          <w:sz w:val="24"/>
          <w:szCs w:val="24"/>
        </w:rPr>
        <w:t>10</w:t>
      </w:r>
      <w:r w:rsidRPr="00750E9D">
        <w:rPr>
          <w:rFonts w:ascii="Calibri" w:hAnsi="Calibri" w:cs="Calibri"/>
          <w:sz w:val="24"/>
          <w:szCs w:val="24"/>
        </w:rPr>
        <w:t xml:space="preserve"> (</w:t>
      </w:r>
      <w:r w:rsidR="005E7866" w:rsidRPr="00750E9D">
        <w:rPr>
          <w:rFonts w:ascii="Calibri" w:hAnsi="Calibri" w:cs="Calibri"/>
          <w:sz w:val="24"/>
          <w:szCs w:val="24"/>
        </w:rPr>
        <w:t>dez</w:t>
      </w:r>
      <w:r w:rsidRPr="00750E9D">
        <w:rPr>
          <w:rFonts w:ascii="Calibri" w:hAnsi="Calibri" w:cs="Calibri"/>
          <w:sz w:val="24"/>
          <w:szCs w:val="24"/>
        </w:rPr>
        <w:t>) dias corridos para providenciar a sua substituição, contados a partir da comunicação escrita feita pela FISCALIZAÇÃO.</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 xml:space="preserve">ACEITE, ALTERAÇÃO E CANCELAMENTO </w:t>
      </w:r>
    </w:p>
    <w:p w:rsidR="00B075AA" w:rsidRPr="00750E9D"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
      </w:pPr>
      <w:r w:rsidRPr="00750E9D">
        <w:rPr>
          <w:rFonts w:ascii="Calibri" w:hAnsi="Calibri" w:cs="Calibri"/>
          <w:color w:val="auto"/>
        </w:rPr>
        <w:t>Condição de Aceite</w:t>
      </w:r>
    </w:p>
    <w:p w:rsidR="00B075AA" w:rsidRPr="00750E9D" w:rsidRDefault="00B075AA" w:rsidP="00D2648B">
      <w:pPr>
        <w:pStyle w:val="PargrafodaLista"/>
        <w:numPr>
          <w:ilvl w:val="3"/>
          <w:numId w:val="12"/>
        </w:numPr>
        <w:ind w:left="0"/>
        <w:jc w:val="both"/>
        <w:rPr>
          <w:sz w:val="24"/>
          <w:szCs w:val="24"/>
          <w:lang w:eastAsia="pt-BR"/>
        </w:rPr>
      </w:pPr>
      <w:r w:rsidRPr="00750E9D">
        <w:rPr>
          <w:sz w:val="24"/>
          <w:szCs w:val="24"/>
          <w:lang w:eastAsia="pt-BR"/>
        </w:rPr>
        <w:t>Observado o disposto nos artigos 73 a 76 da Lei 8.666/93, o recebimento do objeto desta contratação será realizado da seguinte forma:</w:t>
      </w:r>
    </w:p>
    <w:p w:rsidR="00B075AA" w:rsidRPr="00750E9D" w:rsidRDefault="00B075AA" w:rsidP="00D2648B">
      <w:pPr>
        <w:pStyle w:val="PargrafodaLista"/>
        <w:numPr>
          <w:ilvl w:val="4"/>
          <w:numId w:val="12"/>
        </w:numPr>
        <w:ind w:left="0"/>
        <w:jc w:val="both"/>
        <w:rPr>
          <w:sz w:val="24"/>
          <w:szCs w:val="24"/>
          <w:lang w:eastAsia="pt-BR"/>
        </w:rPr>
      </w:pPr>
      <w:r w:rsidRPr="00750E9D">
        <w:rPr>
          <w:b/>
          <w:bCs/>
          <w:sz w:val="24"/>
          <w:szCs w:val="24"/>
          <w:lang w:eastAsia="pt-BR"/>
        </w:rPr>
        <w:t>Provisoriamente</w:t>
      </w:r>
      <w:r w:rsidRPr="00750E9D">
        <w:rPr>
          <w:sz w:val="24"/>
          <w:szCs w:val="24"/>
          <w:lang w:eastAsia="pt-BR"/>
        </w:rPr>
        <w:t>, assim que efetuada a entrega, para efeito de posterior verificação da conformidade com as especificações;</w:t>
      </w:r>
    </w:p>
    <w:p w:rsidR="00B075AA" w:rsidRPr="00750E9D" w:rsidRDefault="00B075AA" w:rsidP="00D2648B">
      <w:pPr>
        <w:pStyle w:val="PargrafodaLista"/>
        <w:numPr>
          <w:ilvl w:val="4"/>
          <w:numId w:val="12"/>
        </w:numPr>
        <w:ind w:left="0"/>
        <w:jc w:val="both"/>
        <w:rPr>
          <w:sz w:val="24"/>
          <w:szCs w:val="24"/>
          <w:lang w:eastAsia="pt-BR"/>
        </w:rPr>
      </w:pPr>
      <w:r w:rsidRPr="00750E9D">
        <w:rPr>
          <w:b/>
          <w:bCs/>
          <w:sz w:val="24"/>
          <w:szCs w:val="24"/>
          <w:lang w:eastAsia="pt-BR"/>
        </w:rPr>
        <w:t>Definitivamente</w:t>
      </w:r>
      <w:r w:rsidRPr="00750E9D">
        <w:rPr>
          <w:sz w:val="24"/>
          <w:szCs w:val="24"/>
          <w:lang w:eastAsia="pt-BR"/>
        </w:rPr>
        <w:t xml:space="preserve">, até </w:t>
      </w:r>
      <w:r w:rsidR="00546F19" w:rsidRPr="00750E9D">
        <w:rPr>
          <w:bCs/>
        </w:rPr>
        <w:t>10</w:t>
      </w:r>
      <w:r w:rsidR="007769BD" w:rsidRPr="00750E9D">
        <w:rPr>
          <w:bCs/>
        </w:rPr>
        <w:t xml:space="preserve"> (</w:t>
      </w:r>
      <w:r w:rsidR="00546F19" w:rsidRPr="00750E9D">
        <w:rPr>
          <w:bCs/>
        </w:rPr>
        <w:t>dez</w:t>
      </w:r>
      <w:r w:rsidR="007769BD" w:rsidRPr="00750E9D">
        <w:rPr>
          <w:bCs/>
        </w:rPr>
        <w:t>)</w:t>
      </w:r>
      <w:r w:rsidR="007769BD" w:rsidRPr="00750E9D">
        <w:rPr>
          <w:rFonts w:cs="Times New Roman"/>
        </w:rPr>
        <w:t xml:space="preserve"> </w:t>
      </w:r>
      <w:r w:rsidRPr="00750E9D">
        <w:rPr>
          <w:sz w:val="24"/>
          <w:szCs w:val="24"/>
          <w:lang w:eastAsia="pt-BR"/>
        </w:rPr>
        <w:t>dias úteis da entrega, após verificação da qualidade e quantidade do bem e consequente aceitação.</w:t>
      </w:r>
    </w:p>
    <w:p w:rsidR="00B075AA" w:rsidRPr="00750E9D" w:rsidRDefault="00B075AA" w:rsidP="00D2648B">
      <w:pPr>
        <w:pStyle w:val="PargrafodaLista"/>
        <w:numPr>
          <w:ilvl w:val="3"/>
          <w:numId w:val="12"/>
        </w:numPr>
        <w:ind w:left="0"/>
        <w:jc w:val="both"/>
        <w:rPr>
          <w:sz w:val="24"/>
          <w:szCs w:val="24"/>
          <w:lang w:eastAsia="pt-BR"/>
        </w:rPr>
      </w:pPr>
      <w:r w:rsidRPr="00750E9D">
        <w:rPr>
          <w:sz w:val="24"/>
          <w:szCs w:val="24"/>
          <w:lang w:eastAsia="pt-BR"/>
        </w:rPr>
        <w:t>No caso de consideradas insatisfatórias as condições do objeto recebido provisoriamente, será lavrado Termo de Recusa, no qual se consignarão as desconformidades, devendo o produto ser recolhido e substituído.</w:t>
      </w:r>
    </w:p>
    <w:p w:rsidR="00B075AA" w:rsidRPr="00750E9D" w:rsidRDefault="00B075AA" w:rsidP="00D2648B">
      <w:pPr>
        <w:pStyle w:val="PargrafodaLista"/>
        <w:numPr>
          <w:ilvl w:val="4"/>
          <w:numId w:val="12"/>
        </w:numPr>
        <w:ind w:left="0"/>
        <w:jc w:val="both"/>
        <w:rPr>
          <w:sz w:val="24"/>
          <w:szCs w:val="24"/>
          <w:lang w:eastAsia="pt-BR"/>
        </w:rPr>
      </w:pPr>
      <w:r w:rsidRPr="00750E9D">
        <w:rPr>
          <w:sz w:val="24"/>
          <w:szCs w:val="24"/>
          <w:lang w:eastAsia="pt-BR"/>
        </w:rPr>
        <w:t>Após a notificação à Fornecedora, o prazo decorrido até então será desconsiderado, iniciando-se nova contagem tão logo sanada a situação.</w:t>
      </w:r>
    </w:p>
    <w:p w:rsidR="00B075AA" w:rsidRPr="00750E9D" w:rsidRDefault="00B075AA" w:rsidP="00D2648B">
      <w:pPr>
        <w:pStyle w:val="PargrafodaLista"/>
        <w:numPr>
          <w:ilvl w:val="3"/>
          <w:numId w:val="12"/>
        </w:numPr>
        <w:ind w:left="0"/>
        <w:jc w:val="both"/>
        <w:rPr>
          <w:sz w:val="24"/>
          <w:szCs w:val="24"/>
          <w:lang w:eastAsia="pt-BR"/>
        </w:rPr>
      </w:pPr>
      <w:r w:rsidRPr="00750E9D">
        <w:rPr>
          <w:sz w:val="24"/>
          <w:szCs w:val="24"/>
          <w:lang w:eastAsia="pt-BR"/>
        </w:rPr>
        <w:t>O fornecedor terá prazo de 10 (dez) dias úteis para providenciar a substituição do objeto, a partir da comunicação oficial feita pelo TRF da 5ª Região, sem qualquer custo adicional para o TRF da 5ª Região.</w:t>
      </w:r>
    </w:p>
    <w:p w:rsidR="00B075AA" w:rsidRPr="00750E9D" w:rsidRDefault="00B075AA" w:rsidP="00404EE7">
      <w:pPr>
        <w:pStyle w:val="PargrafodaLista"/>
        <w:numPr>
          <w:ilvl w:val="3"/>
          <w:numId w:val="12"/>
        </w:numPr>
        <w:ind w:left="0"/>
        <w:jc w:val="both"/>
        <w:rPr>
          <w:sz w:val="24"/>
          <w:szCs w:val="24"/>
          <w:lang w:eastAsia="pt-BR"/>
        </w:rPr>
      </w:pPr>
      <w:r w:rsidRPr="00750E9D">
        <w:rPr>
          <w:sz w:val="24"/>
          <w:szCs w:val="24"/>
          <w:lang w:eastAsia="pt-BR"/>
        </w:rPr>
        <w:t>O recebimento provisório e definitivo do objeto não exclui a responsabilidade civil a ele relativa, nem a ético-profissional, pela sua perfeita execução e dar-se-á se satisfeitas as seguintes condições:</w:t>
      </w:r>
    </w:p>
    <w:p w:rsidR="00B075AA" w:rsidRPr="00750E9D" w:rsidRDefault="00B075AA" w:rsidP="00404EE7">
      <w:pPr>
        <w:pStyle w:val="PargrafodaLista"/>
        <w:numPr>
          <w:ilvl w:val="3"/>
          <w:numId w:val="12"/>
        </w:numPr>
        <w:ind w:left="0"/>
        <w:jc w:val="both"/>
        <w:rPr>
          <w:sz w:val="24"/>
          <w:szCs w:val="24"/>
          <w:lang w:eastAsia="pt-BR"/>
        </w:rPr>
      </w:pPr>
      <w:r w:rsidRPr="00750E9D">
        <w:rPr>
          <w:sz w:val="24"/>
          <w:szCs w:val="24"/>
          <w:lang w:eastAsia="pt-BR"/>
        </w:rPr>
        <w:t>Objeto de acordo com a especificação técnica contidas neste Termo de Referência e na Proposta Comercial vencedora;</w:t>
      </w:r>
    </w:p>
    <w:p w:rsidR="00B075AA" w:rsidRPr="00750E9D" w:rsidRDefault="00B075AA" w:rsidP="00404EE7">
      <w:pPr>
        <w:pStyle w:val="PargrafodaLista"/>
        <w:numPr>
          <w:ilvl w:val="3"/>
          <w:numId w:val="12"/>
        </w:numPr>
        <w:ind w:left="0"/>
        <w:jc w:val="both"/>
        <w:rPr>
          <w:sz w:val="24"/>
          <w:szCs w:val="24"/>
          <w:lang w:eastAsia="pt-BR"/>
        </w:rPr>
      </w:pPr>
      <w:r w:rsidRPr="00750E9D">
        <w:rPr>
          <w:sz w:val="24"/>
          <w:szCs w:val="24"/>
          <w:lang w:eastAsia="pt-BR"/>
        </w:rPr>
        <w:t>Quantidades em co</w:t>
      </w:r>
      <w:r w:rsidR="00B34906" w:rsidRPr="00750E9D">
        <w:rPr>
          <w:sz w:val="24"/>
          <w:szCs w:val="24"/>
          <w:lang w:eastAsia="pt-BR"/>
        </w:rPr>
        <w:t>nformidade com o estabelecido no Termo de referência</w:t>
      </w:r>
      <w:r w:rsidRPr="00750E9D">
        <w:rPr>
          <w:sz w:val="24"/>
          <w:szCs w:val="24"/>
          <w:lang w:eastAsia="pt-BR"/>
        </w:rPr>
        <w:t>;</w:t>
      </w:r>
    </w:p>
    <w:p w:rsidR="00B075AA" w:rsidRPr="00750E9D" w:rsidRDefault="00B075AA" w:rsidP="00404EE7">
      <w:pPr>
        <w:pStyle w:val="PargrafodaLista"/>
        <w:numPr>
          <w:ilvl w:val="3"/>
          <w:numId w:val="12"/>
        </w:numPr>
        <w:ind w:left="0"/>
        <w:jc w:val="both"/>
        <w:rPr>
          <w:sz w:val="24"/>
          <w:szCs w:val="24"/>
          <w:lang w:eastAsia="pt-BR"/>
        </w:rPr>
      </w:pPr>
      <w:r w:rsidRPr="00750E9D">
        <w:rPr>
          <w:sz w:val="24"/>
          <w:szCs w:val="24"/>
          <w:lang w:eastAsia="pt-BR"/>
        </w:rPr>
        <w:lastRenderedPageBreak/>
        <w:t>Entrega no prazo, local e horários previsto neste Termo de Referência.</w:t>
      </w:r>
    </w:p>
    <w:p w:rsidR="00B075AA" w:rsidRPr="00750E9D"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Condição de Alteração</w:t>
      </w:r>
    </w:p>
    <w:p w:rsidR="00B075AA" w:rsidRPr="00750E9D" w:rsidRDefault="00B075AA" w:rsidP="00404EE7">
      <w:pPr>
        <w:pStyle w:val="PargrafodaLista"/>
        <w:numPr>
          <w:ilvl w:val="3"/>
          <w:numId w:val="12"/>
        </w:numPr>
        <w:ind w:left="0"/>
        <w:jc w:val="both"/>
        <w:rPr>
          <w:b/>
          <w:bCs/>
        </w:rPr>
      </w:pPr>
      <w:r w:rsidRPr="00750E9D">
        <w:t>O Contrato poderá ser aditado para adequação a posteriores regulamentações das Leis nº 9.069 de 29/06/95 e Lei nº 10192 de 14/02/2001.</w:t>
      </w:r>
    </w:p>
    <w:p w:rsidR="00B075AA" w:rsidRPr="00750E9D" w:rsidRDefault="00B075AA" w:rsidP="00404EE7">
      <w:pPr>
        <w:pStyle w:val="PargrafodaLista"/>
        <w:numPr>
          <w:ilvl w:val="3"/>
          <w:numId w:val="12"/>
        </w:numPr>
        <w:ind w:left="0"/>
        <w:jc w:val="both"/>
        <w:rPr>
          <w:b/>
          <w:bCs/>
        </w:rPr>
      </w:pPr>
      <w:r w:rsidRPr="00750E9D">
        <w:t xml:space="preserve">A Contratada fica obrigada a aceitar, nas mesmas condições contratuais os acréscimos ou supressões que se fizerem </w:t>
      </w:r>
      <w:r w:rsidR="00564785" w:rsidRPr="00750E9D">
        <w:t>necessários</w:t>
      </w:r>
      <w:r w:rsidRPr="00750E9D">
        <w:t>, até o limite de 25% (vinte e cinco por cento) do valor inicial atualizado do Contrato, sem que isso implique em alterações dos preços cotados, de acordo com o estabelecido no parágrafo 1º do art. 65 da Lei nº 8.666/93.</w:t>
      </w:r>
    </w:p>
    <w:p w:rsidR="00B075AA" w:rsidRPr="00750E9D"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As supressões citadas no item anterior poderão exceder os limites ali estabelecidos, desde que resultante de acordo celebrado entre os contratantes, conforme disposto no art. 65, § 2º, inciso II da Lei nº 8.666/93, com redação dada pela Lei nº 9.648/98.</w:t>
      </w:r>
    </w:p>
    <w:p w:rsidR="00B075AA" w:rsidRPr="00750E9D"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Quando houver alteração social em sua estrutura, a Contratada deverá encaminhar à ao setor competente, no prazo máximo de 05 (cinco) dias úteis, documentação devidamente autenticada, comprovando o fato.</w:t>
      </w:r>
    </w:p>
    <w:p w:rsidR="00B075AA" w:rsidRPr="00750E9D"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 xml:space="preserve"> Condição de Cancelamento</w:t>
      </w:r>
    </w:p>
    <w:p w:rsidR="00B075AA" w:rsidRPr="00750E9D"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inadimplência, parcial ou total, das cláusulas e condições estabelecidas neste Contrato, por parte da Contratada, assegurará ao Contratante o direito de dá-lo por rescindido, mediante notificação, através de ofício, entregue diretamente ou por via postal, com prova de recebimento, ficando a critério do Contratante declarar rescindido o Contrato, nos termos desta cláusula e/ou aplicar a multa prevista neste termo e na Lei nº 8.666/93.</w:t>
      </w:r>
    </w:p>
    <w:p w:rsidR="00B075AA" w:rsidRPr="00750E9D"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presente Contrato também poderá ser rescindido por quaisquer dos motivos previstos no art. 78 da Lei nº 8.666/93.</w:t>
      </w:r>
    </w:p>
    <w:p w:rsidR="00B075AA" w:rsidRPr="00750E9D"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rescisão se dará de pleno direito, independentemente de aviso ou interpelação judicial ou extrajudicial, nos casos previstos nos incisos IX e X do referido art. 78 da Lei nº 8.666/93.</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 xml:space="preserve">CONDIÇÕES PARA PAGAMENTO  </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Para efeitos de pagamento, a licitante vencedora deverá apresentar documento de cobrança constando de forma discriminada a efetiva realização do objeto contratado, informando o nome e numero do banco, a agência e o número da conta-corrente em que o crédito deverá ser efetuado.</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pagamento será efetivado mediante crédito realizado em conta-corrente bancária em conformidade com os prazos abaixo:</w:t>
      </w:r>
    </w:p>
    <w:p w:rsidR="00B075AA" w:rsidRPr="00750E9D"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lastRenderedPageBreak/>
        <w:t>após o atesto da fatura, no prazo de até 02 (dois) dias úteis, o gestor do contrato deverá encaminhá-la à Secretaria Administrativa do CONTRATANTE, nos termos da Resolução nº 29/2010-TRF5; e</w:t>
      </w:r>
    </w:p>
    <w:p w:rsidR="00B075AA" w:rsidRPr="00750E9D"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
      </w:pPr>
      <w:r w:rsidRPr="00750E9D">
        <w:rPr>
          <w:rFonts w:ascii="Calibri" w:hAnsi="Calibri" w:cs="Calibri"/>
          <w:sz w:val="24"/>
          <w:szCs w:val="24"/>
          <w:lang w:eastAsia="en-US"/>
        </w:rPr>
        <w:t>observado o prazo previsto no subitem anterior, o CONTRATANTE terá até 05(cinco) dias úteis para a realização do pagamento da Nota Fiscal/Fatura.</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Em atendimento à Decisão, de caráter normativo e vinculante para a Administração, nº 705/1994-Plenário do Tribunal de Contas da União, o pagamento da Nota Fiscal/Fatura ficará subordinado à regularidade das obrigações previdenciárias, sob pena de retenção dos valores correspondentes até a regularização da pendência identificada.</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regra a que se refere o subitem anterior não dispensa a licitante contratada de manter durante toda a execução do contrato as demais obrigações exigidas no momento da contratação, tais como às referentes aos encargos trabalhistas, às condições de habilitação técnica, jurídica e comercial.</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Caso o objeto contratado seja faturado em desacordo com as disposições previstas neste Termo de Referência e no contrato ou sem a observância das formalidades legais pertinentes, a Contratada deverá emitir e apresentar novo documento de cobrança.</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empresa contratada deverá apresentar, mensalmente, juntamente com o documento de cobrança, os seguintes documentos:</w:t>
      </w:r>
    </w:p>
    <w:p w:rsidR="00B075AA" w:rsidRPr="00750E9D"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750E9D">
        <w:rPr>
          <w:rFonts w:ascii="Calibri" w:hAnsi="Calibri" w:cs="Calibri"/>
          <w:sz w:val="24"/>
          <w:szCs w:val="24"/>
        </w:rPr>
        <w:t>Certidão de regularidade com a Seguridade Social;</w:t>
      </w:r>
    </w:p>
    <w:p w:rsidR="00B075AA" w:rsidRPr="00750E9D"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750E9D">
        <w:rPr>
          <w:rFonts w:ascii="Calibri" w:hAnsi="Calibri" w:cs="Calibri"/>
          <w:sz w:val="24"/>
          <w:szCs w:val="24"/>
        </w:rPr>
        <w:t>Certidão de regularidade com FGTS;</w:t>
      </w:r>
    </w:p>
    <w:p w:rsidR="00B075AA" w:rsidRPr="00750E9D"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750E9D">
        <w:rPr>
          <w:rFonts w:ascii="Calibri" w:hAnsi="Calibri" w:cs="Calibri"/>
          <w:sz w:val="24"/>
          <w:szCs w:val="24"/>
        </w:rPr>
        <w:t>Certidão de regularidade com a Fazenda Federal;</w:t>
      </w:r>
    </w:p>
    <w:p w:rsidR="00B075AA" w:rsidRPr="00750E9D"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750E9D">
        <w:rPr>
          <w:rFonts w:ascii="Calibri" w:hAnsi="Calibri" w:cs="Calibri"/>
          <w:sz w:val="24"/>
          <w:szCs w:val="24"/>
        </w:rPr>
        <w:t>Certidão Negativa de Débitos Trabalhistas;</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Os documentos de cobrança deverão ser entregues pela Contratada, no Setor de </w:t>
      </w:r>
      <w:r w:rsidR="007769BD" w:rsidRPr="00750E9D">
        <w:rPr>
          <w:rFonts w:ascii="Calibri" w:hAnsi="Calibri" w:cs="Calibri"/>
          <w:b w:val="0"/>
          <w:bCs w:val="0"/>
          <w:color w:val="auto"/>
        </w:rPr>
        <w:t>Malotes</w:t>
      </w:r>
      <w:r w:rsidRPr="00750E9D">
        <w:rPr>
          <w:rFonts w:ascii="Calibri" w:hAnsi="Calibri" w:cs="Calibri"/>
          <w:b w:val="0"/>
          <w:bCs w:val="0"/>
          <w:color w:val="auto"/>
        </w:rPr>
        <w:t xml:space="preserve"> do Contratante, localizado térreo do edifício sede deste, situado no Cais do Apolo, S/N – </w:t>
      </w:r>
      <w:proofErr w:type="spellStart"/>
      <w:r w:rsidRPr="00750E9D">
        <w:rPr>
          <w:rFonts w:ascii="Calibri" w:hAnsi="Calibri" w:cs="Calibri"/>
          <w:b w:val="0"/>
          <w:bCs w:val="0"/>
          <w:color w:val="auto"/>
        </w:rPr>
        <w:t>Edf</w:t>
      </w:r>
      <w:proofErr w:type="spellEnd"/>
      <w:r w:rsidRPr="00750E9D">
        <w:rPr>
          <w:rFonts w:ascii="Calibri" w:hAnsi="Calibri" w:cs="Calibri"/>
          <w:b w:val="0"/>
          <w:bCs w:val="0"/>
          <w:color w:val="auto"/>
        </w:rPr>
        <w:t xml:space="preserve">. Ministro </w:t>
      </w:r>
      <w:proofErr w:type="spellStart"/>
      <w:r w:rsidRPr="00750E9D">
        <w:rPr>
          <w:rFonts w:ascii="Calibri" w:hAnsi="Calibri" w:cs="Calibri"/>
          <w:b w:val="0"/>
          <w:bCs w:val="0"/>
          <w:color w:val="auto"/>
        </w:rPr>
        <w:t>Djaci</w:t>
      </w:r>
      <w:proofErr w:type="spellEnd"/>
      <w:r w:rsidRPr="00750E9D">
        <w:rPr>
          <w:rFonts w:ascii="Calibri" w:hAnsi="Calibri" w:cs="Calibri"/>
          <w:b w:val="0"/>
          <w:bCs w:val="0"/>
          <w:color w:val="auto"/>
        </w:rPr>
        <w:t xml:space="preserve"> Falcão, Bairro do Recife, </w:t>
      </w:r>
      <w:proofErr w:type="spellStart"/>
      <w:r w:rsidRPr="00750E9D">
        <w:rPr>
          <w:rFonts w:ascii="Calibri" w:hAnsi="Calibri" w:cs="Calibri"/>
          <w:b w:val="0"/>
          <w:bCs w:val="0"/>
          <w:color w:val="auto"/>
        </w:rPr>
        <w:t>Recife-PE</w:t>
      </w:r>
      <w:proofErr w:type="spellEnd"/>
      <w:r w:rsidRPr="00750E9D">
        <w:rPr>
          <w:rFonts w:ascii="Calibri" w:hAnsi="Calibri" w:cs="Calibri"/>
          <w:b w:val="0"/>
          <w:bCs w:val="0"/>
          <w:color w:val="auto"/>
        </w:rPr>
        <w:t>.</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Para os demais inadimplementos que não estão previstos na tabela de glosas (constante no Termo de Referência), serão aplicadas as penalidades previstas no Termo de Referência, através de processo administrativo;</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pagamento fica subordinado à manutenção de todas as condições de habilitação por parte da licitante vencedora;</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É vedado ao TRF5 o pagamento de despesas de transporte e hospedagem dos funcionários da contratada.</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Nos casos de eventuais atrasos de pagamento, desde que a Contratada não tenha concorrido de alguma forma para tanto, esta fará jus à taxa de atualização financeira devida pelo Contratante, entre a data acima referida e a correspondente ao efetivo adimplemento da parcela, condicionado ao requerimento da Contratada.</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Na ocorrência da situação prevista no Subitem anterior, a taxa de atualização financeira terá a aplicação da seguinte fórmula:</w:t>
      </w:r>
    </w:p>
    <w:p w:rsidR="00B075AA" w:rsidRPr="00750E9D" w:rsidRDefault="00B075AA" w:rsidP="00D55CB3">
      <w:pPr>
        <w:autoSpaceDE w:val="0"/>
        <w:autoSpaceDN w:val="0"/>
        <w:adjustRightInd w:val="0"/>
        <w:rPr>
          <w:rFonts w:ascii="Calibri" w:hAnsi="Calibri" w:cs="Calibri"/>
          <w:sz w:val="24"/>
          <w:szCs w:val="24"/>
          <w:lang w:eastAsia="en-US"/>
        </w:rPr>
      </w:pPr>
    </w:p>
    <w:p w:rsidR="00B075AA" w:rsidRPr="00750E9D" w:rsidRDefault="00B075AA" w:rsidP="00D55CB3">
      <w:pPr>
        <w:autoSpaceDE w:val="0"/>
        <w:autoSpaceDN w:val="0"/>
        <w:adjustRightInd w:val="0"/>
        <w:ind w:firstLine="708"/>
        <w:rPr>
          <w:rFonts w:ascii="Calibri" w:hAnsi="Calibri" w:cs="Calibri"/>
          <w:sz w:val="24"/>
          <w:szCs w:val="24"/>
          <w:lang w:eastAsia="en-US"/>
        </w:rPr>
      </w:pPr>
      <w:r w:rsidRPr="00750E9D">
        <w:rPr>
          <w:rFonts w:ascii="Calibri" w:hAnsi="Calibri" w:cs="Calibri"/>
          <w:sz w:val="24"/>
          <w:szCs w:val="24"/>
          <w:lang w:eastAsia="en-US"/>
        </w:rPr>
        <w:t>EM = I x N x VP</w:t>
      </w:r>
    </w:p>
    <w:p w:rsidR="00B075AA" w:rsidRPr="00750E9D" w:rsidRDefault="00B075AA" w:rsidP="00D55CB3">
      <w:pPr>
        <w:autoSpaceDE w:val="0"/>
        <w:autoSpaceDN w:val="0"/>
        <w:adjustRightInd w:val="0"/>
        <w:rPr>
          <w:rFonts w:ascii="Calibri" w:hAnsi="Calibri" w:cs="Calibri"/>
          <w:sz w:val="24"/>
          <w:szCs w:val="24"/>
          <w:lang w:eastAsia="en-US"/>
        </w:rPr>
      </w:pPr>
    </w:p>
    <w:p w:rsidR="00B075AA" w:rsidRPr="00750E9D" w:rsidRDefault="00B075AA" w:rsidP="00D55CB3">
      <w:pPr>
        <w:autoSpaceDE w:val="0"/>
        <w:autoSpaceDN w:val="0"/>
        <w:adjustRightInd w:val="0"/>
        <w:ind w:firstLine="708"/>
        <w:rPr>
          <w:rFonts w:ascii="Calibri" w:hAnsi="Calibri" w:cs="Calibri"/>
          <w:sz w:val="24"/>
          <w:szCs w:val="24"/>
          <w:lang w:eastAsia="en-US"/>
        </w:rPr>
      </w:pPr>
      <w:r w:rsidRPr="00750E9D">
        <w:rPr>
          <w:rFonts w:ascii="Calibri" w:hAnsi="Calibri" w:cs="Calibri"/>
          <w:sz w:val="24"/>
          <w:szCs w:val="24"/>
          <w:lang w:eastAsia="en-US"/>
        </w:rPr>
        <w:lastRenderedPageBreak/>
        <w:t>onde:</w:t>
      </w:r>
    </w:p>
    <w:p w:rsidR="00B075AA" w:rsidRPr="00750E9D" w:rsidRDefault="00B075AA" w:rsidP="00D55CB3">
      <w:pPr>
        <w:autoSpaceDE w:val="0"/>
        <w:autoSpaceDN w:val="0"/>
        <w:adjustRightInd w:val="0"/>
        <w:ind w:firstLine="708"/>
        <w:rPr>
          <w:rFonts w:ascii="Calibri" w:hAnsi="Calibri" w:cs="Calibri"/>
          <w:sz w:val="24"/>
          <w:szCs w:val="24"/>
          <w:lang w:eastAsia="en-US"/>
        </w:rPr>
      </w:pPr>
    </w:p>
    <w:p w:rsidR="00B075AA" w:rsidRPr="00750E9D" w:rsidRDefault="00B075AA" w:rsidP="00D55CB3">
      <w:pPr>
        <w:autoSpaceDE w:val="0"/>
        <w:autoSpaceDN w:val="0"/>
        <w:adjustRightInd w:val="0"/>
        <w:ind w:firstLine="708"/>
        <w:rPr>
          <w:rFonts w:ascii="Calibri" w:hAnsi="Calibri" w:cs="Calibri"/>
          <w:sz w:val="24"/>
          <w:szCs w:val="24"/>
          <w:lang w:eastAsia="en-US"/>
        </w:rPr>
      </w:pPr>
      <w:r w:rsidRPr="00750E9D">
        <w:rPr>
          <w:rFonts w:ascii="Calibri" w:hAnsi="Calibri" w:cs="Calibri"/>
          <w:sz w:val="24"/>
          <w:szCs w:val="24"/>
          <w:lang w:eastAsia="en-US"/>
        </w:rPr>
        <w:t xml:space="preserve">B. EM </w:t>
      </w:r>
      <w:r w:rsidRPr="00750E9D">
        <w:rPr>
          <w:rFonts w:ascii="Calibri" w:hAnsi="Calibri" w:cs="Calibri"/>
          <w:sz w:val="24"/>
          <w:szCs w:val="24"/>
          <w:lang w:eastAsia="en-US"/>
        </w:rPr>
        <w:tab/>
        <w:t>= Encargos Moratórios;</w:t>
      </w:r>
    </w:p>
    <w:p w:rsidR="00B075AA" w:rsidRPr="00750E9D" w:rsidRDefault="00B075AA" w:rsidP="00D55CB3">
      <w:pPr>
        <w:autoSpaceDE w:val="0"/>
        <w:autoSpaceDN w:val="0"/>
        <w:adjustRightInd w:val="0"/>
        <w:ind w:left="1560" w:hanging="851"/>
        <w:jc w:val="both"/>
        <w:rPr>
          <w:rFonts w:ascii="Calibri" w:hAnsi="Calibri" w:cs="Calibri"/>
          <w:sz w:val="24"/>
          <w:szCs w:val="24"/>
          <w:lang w:eastAsia="en-US"/>
        </w:rPr>
      </w:pPr>
      <w:r w:rsidRPr="00750E9D">
        <w:rPr>
          <w:rFonts w:ascii="Calibri" w:hAnsi="Calibri" w:cs="Calibri"/>
          <w:sz w:val="24"/>
          <w:szCs w:val="24"/>
          <w:lang w:eastAsia="en-US"/>
        </w:rPr>
        <w:t>C. N = Número de dias entre a data prevista para o pagamento e a do efetivo pagamento;</w:t>
      </w:r>
    </w:p>
    <w:p w:rsidR="00B075AA" w:rsidRPr="00750E9D" w:rsidRDefault="00B075AA" w:rsidP="00D55CB3">
      <w:pPr>
        <w:autoSpaceDE w:val="0"/>
        <w:autoSpaceDN w:val="0"/>
        <w:adjustRightInd w:val="0"/>
        <w:ind w:firstLine="708"/>
        <w:rPr>
          <w:rFonts w:ascii="Calibri" w:hAnsi="Calibri" w:cs="Calibri"/>
          <w:sz w:val="24"/>
          <w:szCs w:val="24"/>
          <w:lang w:eastAsia="en-US"/>
        </w:rPr>
      </w:pPr>
      <w:r w:rsidRPr="00750E9D">
        <w:rPr>
          <w:rFonts w:ascii="Calibri" w:hAnsi="Calibri" w:cs="Calibri"/>
          <w:sz w:val="24"/>
          <w:szCs w:val="24"/>
          <w:lang w:eastAsia="en-US"/>
        </w:rPr>
        <w:t>D. VP</w:t>
      </w:r>
      <w:r w:rsidRPr="00750E9D">
        <w:rPr>
          <w:rFonts w:ascii="Calibri" w:hAnsi="Calibri" w:cs="Calibri"/>
          <w:sz w:val="24"/>
          <w:szCs w:val="24"/>
          <w:lang w:eastAsia="en-US"/>
        </w:rPr>
        <w:tab/>
        <w:t xml:space="preserve"> = Valor da parcela a ser paga;</w:t>
      </w:r>
    </w:p>
    <w:p w:rsidR="00B075AA" w:rsidRPr="00750E9D" w:rsidRDefault="00B075AA" w:rsidP="00D55CB3">
      <w:pPr>
        <w:autoSpaceDE w:val="0"/>
        <w:autoSpaceDN w:val="0"/>
        <w:adjustRightInd w:val="0"/>
        <w:ind w:firstLine="708"/>
        <w:rPr>
          <w:rFonts w:ascii="Calibri" w:hAnsi="Calibri" w:cs="Calibri"/>
          <w:sz w:val="24"/>
          <w:szCs w:val="24"/>
          <w:lang w:eastAsia="en-US"/>
        </w:rPr>
      </w:pPr>
      <w:r w:rsidRPr="00750E9D">
        <w:rPr>
          <w:rFonts w:ascii="Calibri" w:hAnsi="Calibri" w:cs="Calibri"/>
          <w:sz w:val="24"/>
          <w:szCs w:val="24"/>
          <w:lang w:eastAsia="en-US"/>
        </w:rPr>
        <w:t xml:space="preserve">E. I </w:t>
      </w:r>
      <w:r w:rsidRPr="00750E9D">
        <w:rPr>
          <w:rFonts w:ascii="Calibri" w:hAnsi="Calibri" w:cs="Calibri"/>
          <w:sz w:val="24"/>
          <w:szCs w:val="24"/>
          <w:lang w:eastAsia="en-US"/>
        </w:rPr>
        <w:tab/>
        <w:t>= Índice de atualização financeira = 0,0001644, assim apurado:</w:t>
      </w:r>
    </w:p>
    <w:p w:rsidR="00B075AA" w:rsidRPr="00750E9D" w:rsidRDefault="00B075AA" w:rsidP="00D55CB3">
      <w:pPr>
        <w:autoSpaceDE w:val="0"/>
        <w:autoSpaceDN w:val="0"/>
        <w:adjustRightInd w:val="0"/>
        <w:ind w:left="708" w:firstLine="708"/>
        <w:rPr>
          <w:rFonts w:ascii="Calibri" w:hAnsi="Calibri" w:cs="Calibri"/>
          <w:sz w:val="24"/>
          <w:szCs w:val="24"/>
          <w:lang w:eastAsia="en-US"/>
        </w:rPr>
      </w:pPr>
    </w:p>
    <w:p w:rsidR="00B075AA" w:rsidRPr="00750E9D" w:rsidRDefault="00B075AA" w:rsidP="00D55CB3">
      <w:pPr>
        <w:autoSpaceDE w:val="0"/>
        <w:autoSpaceDN w:val="0"/>
        <w:adjustRightInd w:val="0"/>
        <w:ind w:left="1416" w:firstLine="708"/>
        <w:rPr>
          <w:rFonts w:ascii="Calibri" w:hAnsi="Calibri" w:cs="Calibri"/>
          <w:sz w:val="24"/>
          <w:szCs w:val="24"/>
          <w:lang w:eastAsia="en-US"/>
        </w:rPr>
      </w:pPr>
      <w:r w:rsidRPr="00750E9D">
        <w:rPr>
          <w:rFonts w:ascii="Calibri" w:hAnsi="Calibri" w:cs="Calibri"/>
          <w:sz w:val="24"/>
          <w:szCs w:val="24"/>
          <w:lang w:eastAsia="en-US"/>
        </w:rPr>
        <w:t>I = (TX/100) ® I = (6/100) ® I = 0,0001644</w:t>
      </w:r>
    </w:p>
    <w:p w:rsidR="00B075AA" w:rsidRPr="00750E9D" w:rsidRDefault="00B075AA" w:rsidP="00D55CB3">
      <w:pPr>
        <w:autoSpaceDE w:val="0"/>
        <w:autoSpaceDN w:val="0"/>
        <w:adjustRightInd w:val="0"/>
        <w:ind w:left="708" w:firstLine="708"/>
        <w:rPr>
          <w:rFonts w:ascii="Calibri" w:hAnsi="Calibri" w:cs="Calibri"/>
          <w:sz w:val="24"/>
          <w:szCs w:val="24"/>
          <w:lang w:eastAsia="en-US"/>
        </w:rPr>
      </w:pPr>
      <w:r w:rsidRPr="00750E9D">
        <w:rPr>
          <w:rFonts w:ascii="Calibri" w:hAnsi="Calibri" w:cs="Calibri"/>
          <w:sz w:val="24"/>
          <w:szCs w:val="24"/>
          <w:lang w:eastAsia="en-US"/>
        </w:rPr>
        <w:t xml:space="preserve">         </w:t>
      </w:r>
      <w:r w:rsidRPr="00750E9D">
        <w:rPr>
          <w:rFonts w:ascii="Calibri" w:hAnsi="Calibri" w:cs="Calibri"/>
          <w:sz w:val="24"/>
          <w:szCs w:val="24"/>
          <w:lang w:eastAsia="en-US"/>
        </w:rPr>
        <w:tab/>
      </w:r>
      <w:r w:rsidRPr="00750E9D">
        <w:rPr>
          <w:rFonts w:ascii="Calibri" w:hAnsi="Calibri" w:cs="Calibri"/>
          <w:sz w:val="24"/>
          <w:szCs w:val="24"/>
          <w:lang w:eastAsia="en-US"/>
        </w:rPr>
        <w:tab/>
        <w:t xml:space="preserve">366 </w:t>
      </w:r>
      <w:r w:rsidRPr="00750E9D">
        <w:rPr>
          <w:rFonts w:ascii="Calibri" w:hAnsi="Calibri" w:cs="Calibri"/>
          <w:sz w:val="24"/>
          <w:szCs w:val="24"/>
          <w:lang w:eastAsia="en-US"/>
        </w:rPr>
        <w:tab/>
        <w:t xml:space="preserve">        365</w:t>
      </w:r>
    </w:p>
    <w:p w:rsidR="00B075AA" w:rsidRPr="00750E9D" w:rsidRDefault="00B075AA" w:rsidP="00D55CB3">
      <w:pPr>
        <w:autoSpaceDE w:val="0"/>
        <w:autoSpaceDN w:val="0"/>
        <w:adjustRightInd w:val="0"/>
        <w:ind w:firstLine="708"/>
        <w:rPr>
          <w:rFonts w:ascii="Calibri" w:hAnsi="Calibri" w:cs="Calibri"/>
          <w:sz w:val="24"/>
          <w:szCs w:val="24"/>
          <w:lang w:eastAsia="en-US"/>
        </w:rPr>
      </w:pPr>
      <w:r w:rsidRPr="00750E9D">
        <w:rPr>
          <w:rFonts w:ascii="Calibri" w:hAnsi="Calibri" w:cs="Calibri"/>
          <w:sz w:val="24"/>
          <w:szCs w:val="24"/>
          <w:lang w:eastAsia="en-US"/>
        </w:rPr>
        <w:t>TX = Percentual da taxa anual = 6%</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 xml:space="preserve">PROPRIEDADE, SIGILO E RESTRIÇÕES </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
      </w:pPr>
      <w:r w:rsidRPr="00750E9D">
        <w:rPr>
          <w:rFonts w:ascii="Calibri" w:hAnsi="Calibri" w:cs="Calibri"/>
          <w:color w:val="auto"/>
        </w:rPr>
        <w:t>Direito de Propriedade</w:t>
      </w:r>
    </w:p>
    <w:p w:rsidR="00B075AA" w:rsidRPr="00750E9D"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CONTRATADA cederá ao Tribunal Regional Federal da 5ª Região, nos termos do artigo 111, da Lei nº 8.666/93, concomitante com o art. 4º, da Lei no. 9.609/1998, o direito patrimonial e a propriedade intelectual em caráter definitivo dos sistemas desenvolvidos e resultados produzidos em conseq</w:t>
      </w:r>
      <w:r w:rsidR="00417596" w:rsidRPr="00750E9D">
        <w:rPr>
          <w:rFonts w:ascii="Calibri" w:hAnsi="Calibri" w:cs="Calibri"/>
          <w:b w:val="0"/>
          <w:bCs w:val="0"/>
          <w:color w:val="auto"/>
        </w:rPr>
        <w:t>u</w:t>
      </w:r>
      <w:r w:rsidRPr="00750E9D">
        <w:rPr>
          <w:rFonts w:ascii="Calibri" w:hAnsi="Calibri" w:cs="Calibri"/>
          <w:b w:val="0"/>
          <w:bCs w:val="0"/>
          <w:color w:val="auto"/>
        </w:rPr>
        <w:t>ência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B075AA" w:rsidRPr="00750E9D"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Condição de Manutenção de Sigilo</w:t>
      </w:r>
    </w:p>
    <w:p w:rsidR="00B075AA" w:rsidRPr="00750E9D"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CONTRATADA deverá assumir responsabilidade sobre todos os possíveis danos físicos e/ou materiais causados ao Órgão ou a terceiros, advindos de imperícia, negligência, imprudência ou desrespeito às normas de segurança.</w:t>
      </w:r>
    </w:p>
    <w:p w:rsidR="00B075AA" w:rsidRPr="00750E9D"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Para formalização da confidencialidade exigida, a CONTRATADA deverá assinar Termo de Confidencialidade sobre Segurança da Informação no Anexo I-A, comprometendo-se a respeitar todas as obrigações relacionadas com confidencial 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 </w:t>
      </w:r>
    </w:p>
    <w:p w:rsidR="00B075AA" w:rsidRPr="00750E9D"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Sempre que houver alterações na Política de Segurança da Informação do TRF5, a contratada deverá repetir o processo descrito no item anterior.</w:t>
      </w:r>
    </w:p>
    <w:p w:rsidR="00B075AA" w:rsidRPr="00750E9D"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A CONTRATADA estará sujeita às penalidades administrativas, civis e penais pelo descumprimento da obrigação assumida.</w:t>
      </w:r>
    </w:p>
    <w:p w:rsidR="00B075AA" w:rsidRPr="00750E9D"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750E9D">
        <w:rPr>
          <w:rFonts w:ascii="Calibri" w:hAnsi="Calibri" w:cs="Calibri"/>
          <w:color w:val="auto"/>
        </w:rPr>
        <w:t>MECANISMOS FORMAIS DE COMUNICAÇÃO</w:t>
      </w:r>
    </w:p>
    <w:p w:rsidR="00B075AA" w:rsidRPr="00750E9D"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lastRenderedPageBreak/>
        <w:t>Sempre que exigir-se, a comunicação entre o representante do TRF5 e o preposto da FORNECEDORA deverá ser formal, considerando-se como documentos formais, além de documentos do tipo Ofício, as comunicações por correio eletrônico.</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representante do TRF5 e o preposto responderão sobre todas as questões sobre o contrato a ser firmado, procurando solucionar todos os problemas que defrontarem, dentro dos limites legais e dentro da razoabilidade.</w:t>
      </w:r>
    </w:p>
    <w:p w:rsidR="00B075AA" w:rsidRPr="00750E9D"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color w:val="auto"/>
        </w:rPr>
      </w:pPr>
      <w:r w:rsidRPr="00750E9D">
        <w:rPr>
          <w:rFonts w:ascii="Calibri" w:hAnsi="Calibri" w:cs="Calibri"/>
          <w:b w:val="0"/>
          <w:bCs w:val="0"/>
          <w:color w:val="auto"/>
        </w:rPr>
        <w:t>As solicitações referentes às dúvidas e necessidades técnicas poderão ser feitas por e-mail entre o gestor do contrato e a Fornecedora</w:t>
      </w:r>
      <w:r w:rsidRPr="00750E9D">
        <w:rPr>
          <w:color w:val="auto"/>
        </w:rPr>
        <w:t>.</w:t>
      </w:r>
    </w:p>
    <w:p w:rsidR="00B075AA" w:rsidRPr="00750E9D" w:rsidRDefault="00B075AA" w:rsidP="00392574">
      <w:pPr>
        <w:autoSpaceDE w:val="0"/>
        <w:autoSpaceDN w:val="0"/>
        <w:adjustRightInd w:val="0"/>
        <w:jc w:val="both"/>
        <w:rPr>
          <w:rFonts w:ascii="Calibri" w:hAnsi="Calibri" w:cs="Calibri"/>
          <w:sz w:val="24"/>
          <w:szCs w:val="24"/>
          <w:lang w:eastAsia="en-US"/>
        </w:rPr>
      </w:pPr>
    </w:p>
    <w:p w:rsidR="00B075AA" w:rsidRPr="00750E9D" w:rsidRDefault="00B075AA" w:rsidP="00392574">
      <w:pPr>
        <w:pStyle w:val="Titulo1-Personalizado-TR"/>
        <w:keepNext w:val="0"/>
        <w:ind w:left="0" w:firstLine="0"/>
        <w:rPr>
          <w:rFonts w:ascii="Calibri" w:hAnsi="Calibri" w:cs="Calibri"/>
          <w:sz w:val="28"/>
          <w:szCs w:val="28"/>
        </w:rPr>
      </w:pPr>
      <w:r w:rsidRPr="00750E9D">
        <w:rPr>
          <w:rFonts w:ascii="Calibri" w:hAnsi="Calibri" w:cs="Calibri"/>
          <w:sz w:val="28"/>
          <w:szCs w:val="28"/>
        </w:rPr>
        <w:t>ESTIMATIVA DE PREÇO</w:t>
      </w:r>
    </w:p>
    <w:p w:rsidR="00B075AA" w:rsidRPr="00750E9D" w:rsidRDefault="00B075AA" w:rsidP="00392574">
      <w:pPr>
        <w:autoSpaceDE w:val="0"/>
        <w:autoSpaceDN w:val="0"/>
        <w:adjustRightInd w:val="0"/>
        <w:jc w:val="both"/>
        <w:rPr>
          <w:rFonts w:ascii="Calibri" w:hAnsi="Calibri" w:cs="Calibri"/>
        </w:rPr>
      </w:pP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O orçamento detalhado feito a partir das pesquisas aproxima-se do valor real a ser praticado na contratação, tendo em vista que o referido orçamento se baseia estritamente nos requisitos encaminhados aos possíveis licitantes.</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Nos valores apresentados pelas empresas estão incluídos, além do lucro, todas e quaisquer despesas de responsabilidade do Proponente que, direta ou indiretamente, decorram do fornecimento do objeto licitado.</w:t>
      </w:r>
    </w:p>
    <w:p w:rsidR="00831B09" w:rsidRPr="00750E9D" w:rsidRDefault="00B075AA" w:rsidP="00831B0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Na estimativa do valor de referência, foram consideradas as médias dos valores globais apresentados pelas propostas de menor valor encaminhadas pelas empresas. Foram, portanto, descartados os valores considerados extremamente elevados para a presente proposição.</w:t>
      </w:r>
    </w:p>
    <w:p w:rsidR="00B075AA" w:rsidRPr="00750E9D" w:rsidRDefault="00831B09" w:rsidP="00392574">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750E9D">
        <w:rPr>
          <w:rFonts w:ascii="Calibri" w:hAnsi="Calibri" w:cs="Calibri"/>
          <w:b w:val="0"/>
          <w:bCs w:val="0"/>
          <w:color w:val="auto"/>
        </w:rPr>
        <w:t xml:space="preserve">Com base nesses parâmetros, estimou-se o valor em </w:t>
      </w:r>
      <w:r w:rsidRPr="00750E9D">
        <w:rPr>
          <w:rFonts w:ascii="Calibri" w:hAnsi="Calibri" w:cs="Calibri"/>
          <w:bCs w:val="0"/>
          <w:color w:val="auto"/>
        </w:rPr>
        <w:t xml:space="preserve">R$ </w:t>
      </w:r>
      <w:r w:rsidR="00217E7F" w:rsidRPr="00750E9D">
        <w:rPr>
          <w:rFonts w:ascii="Calibri" w:hAnsi="Calibri" w:cs="Calibri"/>
          <w:bCs w:val="0"/>
          <w:color w:val="auto"/>
        </w:rPr>
        <w:t xml:space="preserve">4.155.524,24 </w:t>
      </w:r>
      <w:r w:rsidR="00417596" w:rsidRPr="00750E9D">
        <w:rPr>
          <w:rFonts w:ascii="Calibri" w:hAnsi="Calibri" w:cs="Calibri"/>
          <w:bCs w:val="0"/>
          <w:color w:val="auto"/>
        </w:rPr>
        <w:t>(</w:t>
      </w:r>
      <w:r w:rsidR="00217E7F" w:rsidRPr="00750E9D">
        <w:rPr>
          <w:rFonts w:ascii="Calibri" w:hAnsi="Calibri" w:cs="Calibri"/>
          <w:bCs w:val="0"/>
          <w:color w:val="auto"/>
        </w:rPr>
        <w:t>quatro milhões e cento e cinquenta e cinco mil e quinhentos e vinte e quatro reais e vinte e quatro centavos</w:t>
      </w:r>
      <w:r w:rsidR="00417596" w:rsidRPr="00750E9D">
        <w:rPr>
          <w:rFonts w:ascii="Calibri" w:hAnsi="Calibri" w:cs="Calibri"/>
          <w:bCs w:val="0"/>
          <w:color w:val="auto"/>
        </w:rPr>
        <w:t>).</w:t>
      </w:r>
      <w:r w:rsidR="00417596" w:rsidRPr="00750E9D">
        <w:rPr>
          <w:rFonts w:ascii="Calibri" w:hAnsi="Calibri" w:cs="Calibri"/>
          <w:b w:val="0"/>
          <w:bCs w:val="0"/>
          <w:color w:val="auto"/>
        </w:rPr>
        <w:t xml:space="preserve"> </w:t>
      </w:r>
    </w:p>
    <w:p w:rsidR="00B075AA" w:rsidRPr="00750E9D" w:rsidRDefault="00B075AA" w:rsidP="00392574">
      <w:pPr>
        <w:pStyle w:val="Titulo1-Personalizado-TR"/>
        <w:keepNext w:val="0"/>
        <w:ind w:left="0" w:firstLine="0"/>
        <w:rPr>
          <w:rFonts w:ascii="Calibri" w:hAnsi="Calibri" w:cs="Calibri"/>
          <w:sz w:val="28"/>
          <w:szCs w:val="28"/>
        </w:rPr>
      </w:pPr>
      <w:r w:rsidRPr="00750E9D">
        <w:rPr>
          <w:rFonts w:ascii="Calibri" w:hAnsi="Calibri" w:cs="Calibri"/>
          <w:sz w:val="28"/>
          <w:szCs w:val="28"/>
        </w:rPr>
        <w:t>ADEQUAÇÃO ORÇAMENTÁRIA</w:t>
      </w:r>
    </w:p>
    <w:p w:rsidR="00B075AA" w:rsidRPr="00750E9D" w:rsidRDefault="00B075AA" w:rsidP="00392574">
      <w:pPr>
        <w:pStyle w:val="TextosemFormatao"/>
        <w:spacing w:after="120"/>
        <w:jc w:val="both"/>
        <w:rPr>
          <w:rFonts w:ascii="Tahoma" w:hAnsi="Tahoma" w:cs="Tahoma"/>
          <w:b/>
          <w:bCs/>
          <w:sz w:val="24"/>
          <w:szCs w:val="24"/>
        </w:rPr>
      </w:pPr>
    </w:p>
    <w:p w:rsidR="00831B09" w:rsidRPr="00750E9D" w:rsidRDefault="00831B09" w:rsidP="00831B0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color w:val="auto"/>
        </w:rPr>
      </w:pPr>
      <w:r w:rsidRPr="00750E9D">
        <w:rPr>
          <w:rFonts w:ascii="Calibri" w:hAnsi="Calibri" w:cs="Calibri"/>
          <w:b w:val="0"/>
          <w:color w:val="auto"/>
        </w:rPr>
        <w:t xml:space="preserve">Os recursos necessários ao atendimento das despesas correrão à conta dos recursos orçamentários </w:t>
      </w:r>
      <w:r w:rsidR="00A55FE7" w:rsidRPr="00750E9D">
        <w:rPr>
          <w:rFonts w:ascii="Calibri" w:hAnsi="Calibri" w:cs="Calibri"/>
          <w:b w:val="0"/>
          <w:color w:val="auto"/>
        </w:rPr>
        <w:t xml:space="preserve">e </w:t>
      </w:r>
      <w:r w:rsidRPr="00750E9D">
        <w:rPr>
          <w:rFonts w:ascii="Calibri" w:hAnsi="Calibri" w:cs="Calibri"/>
          <w:b w:val="0"/>
          <w:color w:val="auto"/>
        </w:rPr>
        <w:t>serão designados pela Subsecretaria de Orçamento e Finanças do TRF5.</w:t>
      </w:r>
    </w:p>
    <w:p w:rsidR="00B075AA" w:rsidRPr="00750E9D" w:rsidRDefault="00B075AA" w:rsidP="00392574">
      <w:pPr>
        <w:pStyle w:val="Titulo1-Personalizado-TR"/>
        <w:keepNext w:val="0"/>
        <w:ind w:left="0" w:firstLine="0"/>
        <w:rPr>
          <w:rFonts w:ascii="Calibri" w:hAnsi="Calibri" w:cs="Calibri"/>
          <w:sz w:val="28"/>
          <w:szCs w:val="28"/>
        </w:rPr>
      </w:pPr>
      <w:r w:rsidRPr="00750E9D">
        <w:rPr>
          <w:rFonts w:ascii="Calibri" w:hAnsi="Calibri" w:cs="Calibri"/>
          <w:sz w:val="28"/>
          <w:szCs w:val="28"/>
        </w:rPr>
        <w:t>SANÇÕES APLICÁVEIS</w:t>
      </w:r>
    </w:p>
    <w:p w:rsidR="006F1BE3" w:rsidRPr="00750E9D" w:rsidRDefault="006F1BE3" w:rsidP="006F1BE3">
      <w:pPr>
        <w:autoSpaceDE w:val="0"/>
        <w:autoSpaceDN w:val="0"/>
        <w:adjustRightInd w:val="0"/>
        <w:ind w:firstLine="360"/>
        <w:jc w:val="both"/>
        <w:rPr>
          <w:rFonts w:ascii="Calibri" w:hAnsi="Calibri" w:cs="Calibri"/>
          <w:sz w:val="24"/>
          <w:szCs w:val="24"/>
          <w:u w:val="single"/>
          <w:lang w:eastAsia="en-US"/>
        </w:rPr>
      </w:pPr>
    </w:p>
    <w:p w:rsidR="006F1BE3" w:rsidRPr="00750E9D" w:rsidRDefault="006F1BE3" w:rsidP="006F1BE3">
      <w:pPr>
        <w:autoSpaceDE w:val="0"/>
        <w:autoSpaceDN w:val="0"/>
        <w:adjustRightInd w:val="0"/>
        <w:ind w:firstLine="360"/>
        <w:jc w:val="both"/>
        <w:rPr>
          <w:rFonts w:ascii="Calibri" w:hAnsi="Calibri" w:cs="Calibri"/>
          <w:sz w:val="24"/>
          <w:szCs w:val="24"/>
          <w:u w:val="single"/>
          <w:lang w:eastAsia="en-US"/>
        </w:rPr>
      </w:pPr>
      <w:r w:rsidRPr="00750E9D">
        <w:rPr>
          <w:rFonts w:ascii="Calibri" w:hAnsi="Calibri" w:cs="Calibri"/>
          <w:sz w:val="24"/>
          <w:szCs w:val="24"/>
          <w:u w:val="single"/>
          <w:lang w:eastAsia="en-US"/>
        </w:rPr>
        <w:t>Multa por Descumprimento de Prazos e Obrigações</w:t>
      </w:r>
    </w:p>
    <w:p w:rsidR="006F1BE3" w:rsidRPr="00750E9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750E9D">
        <w:rPr>
          <w:rFonts w:ascii="Calibri" w:hAnsi="Calibri" w:cs="Calibri"/>
          <w:sz w:val="24"/>
          <w:szCs w:val="24"/>
          <w:lang w:val="pt-BR" w:eastAsia="en-US"/>
        </w:rPr>
        <w:t>Advertência;</w:t>
      </w:r>
    </w:p>
    <w:p w:rsidR="006F1BE3" w:rsidRPr="00750E9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750E9D">
        <w:rPr>
          <w:rFonts w:ascii="Calibri" w:hAnsi="Calibri" w:cs="Calibri"/>
          <w:sz w:val="24"/>
          <w:szCs w:val="24"/>
          <w:lang w:val="pt-BR" w:eastAsia="en-US"/>
        </w:rPr>
        <w:t>multa de 0,5% (zero vírgula cinco por cento), por ocorrência e por dia, calculada sobre o valor total do contrato, por deixar de cumprir determinação formal ou instrução do fiscal ou gestor;</w:t>
      </w:r>
    </w:p>
    <w:p w:rsidR="006F1BE3" w:rsidRPr="00750E9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750E9D">
        <w:rPr>
          <w:rFonts w:ascii="Calibri" w:hAnsi="Calibri" w:cs="Calibri"/>
          <w:sz w:val="24"/>
          <w:szCs w:val="24"/>
          <w:lang w:val="pt-BR" w:eastAsia="en-US"/>
        </w:rPr>
        <w:lastRenderedPageBreak/>
        <w:t>multa de 2% (dois por cento) incidente sobre o valor total do contrato, sem prejuízo da rescisão contratual, em caso de violação de quaisquer cláusulas do Acordo de Confidencialidade de Informação, por evento;</w:t>
      </w:r>
    </w:p>
    <w:p w:rsidR="006F1BE3" w:rsidRPr="00750E9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750E9D">
        <w:rPr>
          <w:rFonts w:ascii="Calibri" w:hAnsi="Calibri" w:cs="Calibri"/>
          <w:sz w:val="24"/>
          <w:szCs w:val="24"/>
          <w:lang w:val="pt-BR" w:eastAsia="en-US"/>
        </w:rPr>
        <w:t>multa de 2% (dois por cento) incidente sobre o valor total do contrato, sem prejuízo da rescisão contratual, em caso de violação ao anonimato ou privacidade dos respondentes, por ocorrência;</w:t>
      </w:r>
    </w:p>
    <w:p w:rsidR="006F1BE3" w:rsidRPr="00750E9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750E9D">
        <w:rPr>
          <w:rFonts w:ascii="Calibri" w:hAnsi="Calibri" w:cs="Calibri"/>
          <w:sz w:val="24"/>
          <w:szCs w:val="24"/>
          <w:lang w:val="pt-BR" w:eastAsia="en-US"/>
        </w:rPr>
        <w:t>multa de 0,5% (zero vírgula cinco cento) incidente sobre o valor total do contrato por deixar de cumprir quaisquer das obrigações estabelecidas no instrumento contratual e anexos, por ocorrência;</w:t>
      </w:r>
    </w:p>
    <w:p w:rsidR="006F1BE3" w:rsidRPr="00750E9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750E9D">
        <w:rPr>
          <w:rFonts w:ascii="Calibri" w:hAnsi="Calibri" w:cs="Calibri"/>
          <w:sz w:val="24"/>
          <w:szCs w:val="24"/>
          <w:lang w:val="pt-BR" w:eastAsia="en-US"/>
        </w:rPr>
        <w:t>multa de 20% (vinte por cento) sobre o valor global do contrato, em caso de inexecução total da obrigação assumida;</w:t>
      </w:r>
    </w:p>
    <w:p w:rsidR="006F1BE3" w:rsidRPr="00750E9D" w:rsidRDefault="00B075AA" w:rsidP="00AE4AE1">
      <w:pPr>
        <w:pStyle w:val="Titulo1-Personalizado-TR"/>
        <w:keepNext w:val="0"/>
        <w:numPr>
          <w:ilvl w:val="1"/>
          <w:numId w:val="12"/>
        </w:numPr>
        <w:pBdr>
          <w:top w:val="none" w:sz="0" w:space="0" w:color="auto"/>
          <w:bottom w:val="none" w:sz="0" w:space="0" w:color="auto"/>
        </w:pBdr>
        <w:autoSpaceDE w:val="0"/>
        <w:adjustRightInd w:val="0"/>
        <w:ind w:left="360" w:firstLine="0"/>
        <w:rPr>
          <w:rFonts w:ascii="Calibri" w:hAnsi="Calibri" w:cs="Calibri"/>
          <w:b w:val="0"/>
          <w:bCs w:val="0"/>
          <w:kern w:val="0"/>
          <w:sz w:val="24"/>
          <w:szCs w:val="24"/>
          <w:lang w:eastAsia="en-US"/>
        </w:rPr>
      </w:pPr>
      <w:r w:rsidRPr="00750E9D">
        <w:rPr>
          <w:rFonts w:ascii="Calibri" w:hAnsi="Calibri" w:cs="Calibri"/>
          <w:b w:val="0"/>
          <w:bCs w:val="0"/>
          <w:kern w:val="0"/>
          <w:sz w:val="24"/>
          <w:szCs w:val="24"/>
          <w:lang w:eastAsia="en-US"/>
        </w:rPr>
        <w:t>Não havendo mais interesse do Contratante na execução do contrato, manifestada formalmente pela unidade gestora do instrumento contratual, em razão do descumprimento pela CONTRATADA de qualquer das condições avençadas, poderá ser aplicada multa compensatória de 15%(quinze por cento), calculada sobre o valor global do contrato, nos termos do inciso II, do artigo 87, da Lei nº 8.666/1993, deste Termo de Referência e das disposições previstas no instrumento contratual.</w:t>
      </w:r>
    </w:p>
    <w:p w:rsidR="006F1BE3" w:rsidRPr="00750E9D" w:rsidRDefault="00B075AA" w:rsidP="00FE1B8F">
      <w:pPr>
        <w:pStyle w:val="Titulo1-Personalizado-TR"/>
        <w:keepNext w:val="0"/>
        <w:numPr>
          <w:ilvl w:val="2"/>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A suspensão temporária do direito de contratar com a Administração é aplicável no caso de inexecução total do contrato, por culpa exclusiva da contratada. A declaração de inidoneidade para licitar ou contratar com a Administração Pública é aplicável no caso de fraude na execução do contrato.</w:t>
      </w:r>
    </w:p>
    <w:p w:rsidR="006F1BE3" w:rsidRPr="00750E9D" w:rsidRDefault="00B075AA" w:rsidP="00FE1B8F">
      <w:pPr>
        <w:pStyle w:val="Titulo1-Personalizado-TR"/>
        <w:keepNext w:val="0"/>
        <w:numPr>
          <w:ilvl w:val="2"/>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As sanções de multa podem ser aplicadas à CONTRATADA 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6F1BE3" w:rsidRPr="00750E9D"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No caso de reincidência de multa em período de 15 (quinze) dias, poderá ocorrer a não aceitação do objeto, de forma a configurar a inexecução total da obrigação assumida.</w:t>
      </w:r>
    </w:p>
    <w:p w:rsidR="006F1BE3" w:rsidRPr="00750E9D"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A multa aplicada em razão de atraso injustificado não impede que a Administração rescinda unilateralmente o contrato e aplique as outras sansões previstas em lei.</w:t>
      </w:r>
    </w:p>
    <w:p w:rsidR="006F1BE3" w:rsidRPr="00750E9D"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O disposto nos itens anteriores não prejudicará a aplicação de outras penalidades a que esteja sujeita a Contratada, nos termos dos artigos 87 e 88 da Lei nº 8.666/1993.</w:t>
      </w:r>
    </w:p>
    <w:p w:rsidR="006F1BE3" w:rsidRPr="00750E9D"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O valor da multa aplicada, após regular Procedimento administrativo, será descontado dos pagamentos eventualmente devidos pelo Contratante ou cobrado judicialmente.</w:t>
      </w:r>
    </w:p>
    <w:p w:rsidR="006F1BE3" w:rsidRPr="00750E9D"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 xml:space="preserve">Excepcionalmente, ad </w:t>
      </w:r>
      <w:proofErr w:type="spellStart"/>
      <w:r w:rsidRPr="00750E9D">
        <w:rPr>
          <w:rFonts w:ascii="Calibri" w:hAnsi="Calibri" w:cs="Calibri"/>
          <w:b w:val="0"/>
          <w:sz w:val="24"/>
          <w:szCs w:val="24"/>
          <w:lang w:eastAsia="en-US"/>
        </w:rPr>
        <w:t>cautelam</w:t>
      </w:r>
      <w:proofErr w:type="spellEnd"/>
      <w:r w:rsidRPr="00750E9D">
        <w:rPr>
          <w:rFonts w:ascii="Calibri" w:hAnsi="Calibri" w:cs="Calibri"/>
          <w:b w:val="0"/>
          <w:sz w:val="24"/>
          <w:szCs w:val="24"/>
          <w:lang w:eastAsia="en-US"/>
        </w:rPr>
        <w:t>, o CONTRATANTE poderá efetuar a retenção do valor presumido da multa, calculado com base nos termos estabelecidos nos Subitens anteriores, antes da instauração do regular procedimento administrativo</w:t>
      </w:r>
    </w:p>
    <w:p w:rsidR="006F1BE3" w:rsidRPr="00750E9D"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lastRenderedPageBreak/>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6F1BE3" w:rsidRPr="00750E9D" w:rsidRDefault="00B075AA" w:rsidP="006F1BE3">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As penalidades aplicadas à licitante vencedora serão registradas no SICAF.</w:t>
      </w:r>
    </w:p>
    <w:p w:rsidR="00B075AA" w:rsidRPr="00750E9D" w:rsidRDefault="00B075AA" w:rsidP="006F1BE3">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750E9D">
        <w:rPr>
          <w:rFonts w:ascii="Calibri" w:hAnsi="Calibri" w:cs="Calibri"/>
          <w:b w:val="0"/>
          <w:sz w:val="24"/>
          <w:szCs w:val="24"/>
          <w:lang w:eastAsia="en-US"/>
        </w:rPr>
        <w:t xml:space="preserve">O rol das infrações descritas na tabela acima não é exaustivo, não excluindo, portanto, a aplicação de outras sanções previstas na Lei nº 8.666/93 e nas demais legislações específicas. </w:t>
      </w:r>
    </w:p>
    <w:p w:rsidR="00B075AA" w:rsidRPr="00750E9D" w:rsidRDefault="00B075AA" w:rsidP="00392574">
      <w:pPr>
        <w:pStyle w:val="TextosemFormatao"/>
        <w:spacing w:after="120"/>
        <w:jc w:val="both"/>
        <w:rPr>
          <w:rFonts w:ascii="Calibri" w:hAnsi="Calibri" w:cs="Calibri"/>
          <w:sz w:val="24"/>
          <w:szCs w:val="24"/>
        </w:rPr>
      </w:pPr>
    </w:p>
    <w:p w:rsidR="00B075AA" w:rsidRPr="00750E9D" w:rsidRDefault="00B075AA" w:rsidP="00392574">
      <w:pPr>
        <w:pStyle w:val="Titulo1-Personalizado-TR"/>
        <w:keepNext w:val="0"/>
        <w:ind w:left="0" w:firstLine="0"/>
        <w:rPr>
          <w:rFonts w:ascii="Calibri" w:hAnsi="Calibri" w:cs="Calibri"/>
          <w:sz w:val="28"/>
          <w:szCs w:val="28"/>
        </w:rPr>
      </w:pPr>
      <w:r w:rsidRPr="00750E9D">
        <w:rPr>
          <w:rFonts w:ascii="Calibri" w:hAnsi="Calibri" w:cs="Calibri"/>
          <w:sz w:val="28"/>
          <w:szCs w:val="28"/>
        </w:rPr>
        <w:t xml:space="preserve">CRITÉRIOS DE SELEÇÃO DO FORNECEDOR </w:t>
      </w:r>
    </w:p>
    <w:p w:rsidR="00B075AA" w:rsidRPr="00750E9D" w:rsidRDefault="00B075AA" w:rsidP="004F2EBC">
      <w:pPr>
        <w:pStyle w:val="Ttulo2"/>
        <w:keepNext w:val="0"/>
        <w:keepLines/>
        <w:widowControl w:val="0"/>
        <w:numPr>
          <w:ilvl w:val="1"/>
          <w:numId w:val="12"/>
        </w:numPr>
        <w:tabs>
          <w:tab w:val="clear" w:pos="1701"/>
        </w:tabs>
        <w:suppressAutoHyphens/>
        <w:autoSpaceDN w:val="0"/>
        <w:spacing w:before="360" w:after="240"/>
        <w:ind w:right="0"/>
        <w:jc w:val="left"/>
        <w:textAlignment w:val="baseline"/>
        <w:rPr>
          <w:color w:val="auto"/>
        </w:rPr>
      </w:pPr>
      <w:r w:rsidRPr="00750E9D">
        <w:rPr>
          <w:color w:val="auto"/>
        </w:rPr>
        <w:t>QUALIFICAÇÃO TÉCNICA</w:t>
      </w:r>
    </w:p>
    <w:p w:rsidR="00B075AA" w:rsidRPr="00750E9D" w:rsidRDefault="00B075AA" w:rsidP="00565428">
      <w:pPr>
        <w:pStyle w:val="ListParagraph1"/>
        <w:numPr>
          <w:ilvl w:val="3"/>
          <w:numId w:val="12"/>
        </w:numPr>
        <w:ind w:left="0"/>
        <w:jc w:val="both"/>
        <w:rPr>
          <w:rFonts w:ascii="Calibri" w:hAnsi="Calibri" w:cs="Calibri"/>
          <w:bCs/>
          <w:lang w:eastAsia="en-US"/>
        </w:rPr>
      </w:pPr>
      <w:r w:rsidRPr="00750E9D">
        <w:rPr>
          <w:rFonts w:ascii="Calibri" w:hAnsi="Calibri" w:cs="Calibri"/>
          <w:bCs/>
          <w:lang w:eastAsia="en-US"/>
        </w:rPr>
        <w:t>Deverá ser apresentada juntamente com a proposta técnica, toda documentação oficial (manuais de configuração, páginas de site oficial do fabricante e quaisquer outras documentações oficiais) da solução para comprovação do atendimento a todas as características técnicas presentes neste termo;</w:t>
      </w:r>
    </w:p>
    <w:p w:rsidR="00B075AA" w:rsidRPr="00750E9D" w:rsidRDefault="00B075AA" w:rsidP="00565428">
      <w:pPr>
        <w:pStyle w:val="ListParagraph1"/>
        <w:numPr>
          <w:ilvl w:val="3"/>
          <w:numId w:val="12"/>
        </w:numPr>
        <w:ind w:left="0"/>
        <w:jc w:val="both"/>
        <w:rPr>
          <w:rFonts w:ascii="Calibri" w:hAnsi="Calibri" w:cs="Calibri"/>
          <w:bCs/>
          <w:lang w:eastAsia="en-US"/>
        </w:rPr>
      </w:pPr>
      <w:r w:rsidRPr="00750E9D">
        <w:rPr>
          <w:rFonts w:ascii="Calibri" w:hAnsi="Calibri" w:cs="Calibri"/>
          <w:bCs/>
          <w:lang w:eastAsia="en-US"/>
        </w:rPr>
        <w:t>Deverá ser apresentado para cada item das especificações técnicas deste termo qual página/parágrafo da documentação oficial se encontra a comprovação de atendimento à respectiva especificação;</w:t>
      </w:r>
    </w:p>
    <w:p w:rsidR="008403AA" w:rsidRPr="00750E9D" w:rsidRDefault="008403AA" w:rsidP="008403AA">
      <w:pPr>
        <w:pStyle w:val="ListParagraph1"/>
        <w:numPr>
          <w:ilvl w:val="3"/>
          <w:numId w:val="12"/>
        </w:numPr>
        <w:ind w:left="0"/>
        <w:jc w:val="both"/>
        <w:rPr>
          <w:rFonts w:ascii="Calibri" w:hAnsi="Calibri" w:cs="Calibri"/>
          <w:bCs/>
          <w:lang w:eastAsia="en-US"/>
        </w:rPr>
      </w:pPr>
      <w:r w:rsidRPr="00750E9D">
        <w:rPr>
          <w:rFonts w:ascii="Calibri" w:hAnsi="Calibri" w:cs="Calibri"/>
          <w:bCs/>
          <w:lang w:eastAsia="en-US"/>
        </w:rPr>
        <w:t>Apresentar 01 (um) ou mais atestado(s)/declaração(</w:t>
      </w:r>
      <w:proofErr w:type="spellStart"/>
      <w:r w:rsidRPr="00750E9D">
        <w:rPr>
          <w:rFonts w:ascii="Calibri" w:hAnsi="Calibri" w:cs="Calibri"/>
          <w:bCs/>
          <w:lang w:eastAsia="en-US"/>
        </w:rPr>
        <w:t>ões</w:t>
      </w:r>
      <w:proofErr w:type="spellEnd"/>
      <w:r w:rsidRPr="00750E9D">
        <w:rPr>
          <w:rFonts w:ascii="Calibri" w:hAnsi="Calibri" w:cs="Calibri"/>
          <w:bCs/>
          <w:lang w:eastAsia="en-US"/>
        </w:rPr>
        <w:t>) de capacidade técnica, em nome da LICITANTE, expedido por pessoa jurídica de direito público ou privado, que comprove o fornecimento compatível com o objeto licitado em características, quantidades e prazos de execução, devendo o atestado conter, além do nome do atestante, endereço e telefone da pessoa jurídica, ou qualquer outra forma de que o TRF5 possa valer-se para manter contato com a empresa declarante.</w:t>
      </w:r>
    </w:p>
    <w:p w:rsidR="008403AA" w:rsidRPr="00750E9D" w:rsidRDefault="008403AA" w:rsidP="008403AA">
      <w:pPr>
        <w:pStyle w:val="ListParagraph1"/>
        <w:numPr>
          <w:ilvl w:val="3"/>
          <w:numId w:val="12"/>
        </w:numPr>
        <w:ind w:left="0"/>
        <w:jc w:val="both"/>
        <w:rPr>
          <w:rFonts w:ascii="Calibri" w:hAnsi="Calibri" w:cs="Calibri"/>
          <w:bCs/>
          <w:lang w:eastAsia="en-US"/>
        </w:rPr>
      </w:pPr>
      <w:r w:rsidRPr="00750E9D">
        <w:rPr>
          <w:rFonts w:ascii="Calibri" w:hAnsi="Calibri" w:cs="Calibri"/>
          <w:bCs/>
          <w:lang w:eastAsia="en-US"/>
        </w:rPr>
        <w:t>Todos os atestados apresentados na documentação de habilitação deverão conter, obrigatoriamente, a especificação dos objetos , o nome e cargo do declarante e estar acompanhados de cópias dos respectivos contratos e aditivos e/ou outros documentos comprobatórios do conteúdo declarado.</w:t>
      </w:r>
    </w:p>
    <w:p w:rsidR="00B075AA" w:rsidRPr="00750E9D" w:rsidRDefault="00B075AA" w:rsidP="00565428">
      <w:pPr>
        <w:pStyle w:val="ListParagraph1"/>
        <w:numPr>
          <w:ilvl w:val="3"/>
          <w:numId w:val="12"/>
        </w:numPr>
        <w:ind w:left="0"/>
        <w:jc w:val="both"/>
        <w:rPr>
          <w:rFonts w:ascii="Calibri" w:hAnsi="Calibri" w:cs="Calibri"/>
          <w:bCs/>
          <w:lang w:eastAsia="en-US"/>
        </w:rPr>
      </w:pPr>
      <w:r w:rsidRPr="00750E9D">
        <w:rPr>
          <w:rFonts w:ascii="Calibri" w:hAnsi="Calibri" w:cs="Calibri"/>
          <w:bCs/>
          <w:lang w:eastAsia="en-US"/>
        </w:rPr>
        <w:t xml:space="preserve">O TRF5 poderá, a seu critério, realizar diligência para garantir a comprovação da veracidade dos documentos comprobatórios </w:t>
      </w:r>
    </w:p>
    <w:p w:rsidR="00B075AA" w:rsidRPr="00750E9D" w:rsidRDefault="00B075AA" w:rsidP="00565428">
      <w:pPr>
        <w:pStyle w:val="ListParagraph1"/>
        <w:numPr>
          <w:ilvl w:val="2"/>
          <w:numId w:val="12"/>
        </w:numPr>
        <w:spacing w:before="120" w:after="120"/>
        <w:ind w:left="0"/>
        <w:jc w:val="both"/>
        <w:rPr>
          <w:rFonts w:ascii="Calibri" w:hAnsi="Calibri" w:cs="Calibri"/>
          <w:bCs/>
          <w:lang w:eastAsia="en-US"/>
        </w:rPr>
      </w:pPr>
      <w:r w:rsidRPr="00750E9D">
        <w:rPr>
          <w:rFonts w:ascii="Calibri" w:hAnsi="Calibri" w:cs="Calibri"/>
          <w:bCs/>
          <w:lang w:eastAsia="en-US"/>
        </w:rPr>
        <w:t>A Administração se resguarda no direito de diligenciar junto à pessoa jurídica emitente do Atestado/Declaração de Capacidade Técnica, visando a obter informações sobre o</w:t>
      </w:r>
      <w:r w:rsidR="008D298A" w:rsidRPr="00750E9D">
        <w:rPr>
          <w:rFonts w:ascii="Calibri" w:hAnsi="Calibri" w:cs="Calibri"/>
          <w:bCs/>
          <w:lang w:eastAsia="en-US"/>
        </w:rPr>
        <w:t>s equipamentos entregues</w:t>
      </w:r>
      <w:r w:rsidRPr="00750E9D">
        <w:rPr>
          <w:rFonts w:ascii="Calibri" w:hAnsi="Calibri" w:cs="Calibri"/>
          <w:bCs/>
          <w:lang w:eastAsia="en-US"/>
        </w:rPr>
        <w:t>;</w:t>
      </w:r>
    </w:p>
    <w:p w:rsidR="00B075AA" w:rsidRPr="00750E9D" w:rsidRDefault="00B075AA" w:rsidP="00565428">
      <w:pPr>
        <w:pStyle w:val="ListParagraph1"/>
        <w:numPr>
          <w:ilvl w:val="2"/>
          <w:numId w:val="12"/>
        </w:numPr>
        <w:spacing w:before="120" w:after="120"/>
        <w:ind w:left="0"/>
        <w:jc w:val="both"/>
        <w:rPr>
          <w:rFonts w:ascii="Calibri" w:hAnsi="Calibri" w:cs="Calibri"/>
          <w:bCs/>
          <w:lang w:eastAsia="en-US"/>
        </w:rPr>
      </w:pPr>
      <w:r w:rsidRPr="00750E9D">
        <w:rPr>
          <w:rFonts w:ascii="Calibri" w:hAnsi="Calibri" w:cs="Calibri"/>
          <w:bCs/>
          <w:lang w:eastAsia="en-US"/>
        </w:rPr>
        <w:t xml:space="preserve">Não será aceito pela Administração atestado/declaração emitido pela própria licitante, sob pena de </w:t>
      </w:r>
      <w:proofErr w:type="spellStart"/>
      <w:r w:rsidRPr="00750E9D">
        <w:rPr>
          <w:rFonts w:ascii="Calibri" w:hAnsi="Calibri" w:cs="Calibri"/>
          <w:bCs/>
          <w:lang w:eastAsia="en-US"/>
        </w:rPr>
        <w:t>infringência</w:t>
      </w:r>
      <w:proofErr w:type="spellEnd"/>
      <w:r w:rsidRPr="00750E9D">
        <w:rPr>
          <w:rFonts w:ascii="Calibri" w:hAnsi="Calibri" w:cs="Calibri"/>
          <w:bCs/>
          <w:lang w:eastAsia="en-US"/>
        </w:rPr>
        <w:t xml:space="preserve"> ao princípio da moralidade, posto que a licitante não possui a impessoalidade necessária para atestar sua própria capacitação técnica.</w:t>
      </w:r>
    </w:p>
    <w:p w:rsidR="00B075AA" w:rsidRPr="00750E9D" w:rsidRDefault="00B075AA" w:rsidP="00565428">
      <w:pPr>
        <w:pStyle w:val="ListParagraph1"/>
        <w:numPr>
          <w:ilvl w:val="2"/>
          <w:numId w:val="12"/>
        </w:numPr>
        <w:spacing w:before="120" w:after="120"/>
        <w:ind w:left="0"/>
        <w:jc w:val="both"/>
        <w:rPr>
          <w:rFonts w:ascii="Calibri" w:hAnsi="Calibri" w:cs="Calibri"/>
          <w:bCs/>
          <w:lang w:eastAsia="en-US"/>
        </w:rPr>
      </w:pPr>
      <w:r w:rsidRPr="00750E9D">
        <w:rPr>
          <w:rFonts w:ascii="Calibri" w:hAnsi="Calibri" w:cs="Calibri"/>
          <w:bCs/>
          <w:lang w:eastAsia="en-US"/>
        </w:rPr>
        <w:t>O TRF5 se reserva o direito de realizar auditorias a qualquer tempo para verificar se as competências mínimas solicitadas se mantêm pela CONTRATADA.</w:t>
      </w:r>
    </w:p>
    <w:p w:rsidR="00B075AA" w:rsidRPr="00750E9D" w:rsidRDefault="00B075AA" w:rsidP="00565428">
      <w:pPr>
        <w:pStyle w:val="ListParagraph1"/>
        <w:numPr>
          <w:ilvl w:val="2"/>
          <w:numId w:val="12"/>
        </w:numPr>
        <w:spacing w:before="120" w:after="120"/>
        <w:ind w:left="0"/>
        <w:jc w:val="both"/>
        <w:rPr>
          <w:rFonts w:ascii="Calibri" w:hAnsi="Calibri" w:cs="Calibri"/>
          <w:bCs/>
          <w:lang w:eastAsia="en-US"/>
        </w:rPr>
      </w:pPr>
      <w:r w:rsidRPr="00750E9D">
        <w:rPr>
          <w:rFonts w:ascii="Calibri" w:hAnsi="Calibri" w:cs="Calibri"/>
          <w:bCs/>
          <w:lang w:eastAsia="en-US"/>
        </w:rPr>
        <w:t xml:space="preserve">As licitantes cadastradas e habilitadas parcialmente no Sistema de Cadastramento Unificado de Fornecedores (SICAF) e sistemas semelhantes mantidos por Estados, Distrito Federal ou Municípios, poderão deixar de apresentar os documentos exigidos na fase de habilitação estando todas obrigadas, ainda, à apresentação dos seguintes documentos: </w:t>
      </w:r>
    </w:p>
    <w:p w:rsidR="00B075AA" w:rsidRPr="00750E9D" w:rsidRDefault="00B075AA" w:rsidP="00565428">
      <w:pPr>
        <w:pStyle w:val="ListParagraph1"/>
        <w:numPr>
          <w:ilvl w:val="3"/>
          <w:numId w:val="12"/>
        </w:numPr>
        <w:spacing w:before="120" w:after="120"/>
        <w:ind w:left="0"/>
        <w:jc w:val="both"/>
        <w:rPr>
          <w:rFonts w:ascii="Calibri" w:hAnsi="Calibri" w:cs="Calibri"/>
          <w:bCs/>
          <w:lang w:eastAsia="en-US"/>
        </w:rPr>
      </w:pPr>
      <w:r w:rsidRPr="00750E9D">
        <w:rPr>
          <w:rFonts w:ascii="Calibri" w:hAnsi="Calibri" w:cs="Calibri"/>
          <w:bCs/>
          <w:lang w:eastAsia="en-US"/>
        </w:rPr>
        <w:lastRenderedPageBreak/>
        <w:t>Declaração, conforme parágrafo segundo do artigo 32 da Lei n.º 8.666/93, de que inexiste fato superveniente impeditivo da habilitação juntamente com a Proposta de Preços;</w:t>
      </w:r>
    </w:p>
    <w:p w:rsidR="00B075AA" w:rsidRPr="00750E9D" w:rsidRDefault="00B075AA" w:rsidP="00565428">
      <w:pPr>
        <w:pStyle w:val="ListParagraph1"/>
        <w:numPr>
          <w:ilvl w:val="3"/>
          <w:numId w:val="12"/>
        </w:numPr>
        <w:spacing w:before="120" w:after="120"/>
        <w:ind w:left="0"/>
        <w:jc w:val="both"/>
        <w:rPr>
          <w:rFonts w:ascii="Calibri" w:hAnsi="Calibri" w:cs="Calibri"/>
          <w:bCs/>
          <w:lang w:eastAsia="en-US"/>
        </w:rPr>
      </w:pPr>
      <w:r w:rsidRPr="00750E9D">
        <w:rPr>
          <w:rFonts w:ascii="Calibri" w:hAnsi="Calibri" w:cs="Calibri"/>
          <w:bCs/>
          <w:lang w:eastAsia="en-US"/>
        </w:rPr>
        <w:t>Declaração que não emprega menor, conforme disposto no inciso V do artigo 27 da Lei nº 8.666/93, acrescido pela Lei 9.854 de 27 de outubro de 1999, em cumprimento ao estabelecido no Inciso XXXIII do Artigo 7º da Constituição Federal; e</w:t>
      </w:r>
    </w:p>
    <w:p w:rsidR="00B075AA" w:rsidRPr="00750E9D" w:rsidRDefault="00B075AA" w:rsidP="00565428">
      <w:pPr>
        <w:pStyle w:val="ListParagraph1"/>
        <w:numPr>
          <w:ilvl w:val="3"/>
          <w:numId w:val="12"/>
        </w:numPr>
        <w:spacing w:before="120" w:after="120"/>
        <w:ind w:left="0"/>
        <w:jc w:val="both"/>
        <w:rPr>
          <w:rFonts w:ascii="Calibri" w:hAnsi="Calibri" w:cs="Calibri"/>
          <w:bCs/>
          <w:lang w:eastAsia="en-US"/>
        </w:rPr>
      </w:pPr>
      <w:r w:rsidRPr="00750E9D">
        <w:rPr>
          <w:rFonts w:ascii="Calibri" w:hAnsi="Calibri" w:cs="Calibri"/>
          <w:bCs/>
          <w:lang w:eastAsia="en-US"/>
        </w:rPr>
        <w:t>Os documentos exigidos poderão ser apresentados em original, por qualquer processo de cópia autenticada por cartório competente ou por servidor da administração, ou mediante publicação em órgão de imprensa oficial.</w:t>
      </w:r>
    </w:p>
    <w:p w:rsidR="00B075AA" w:rsidRPr="00750E9D" w:rsidRDefault="00B075AA" w:rsidP="00565428">
      <w:pPr>
        <w:pStyle w:val="ListParagraph1"/>
        <w:numPr>
          <w:ilvl w:val="3"/>
          <w:numId w:val="12"/>
        </w:numPr>
        <w:spacing w:before="120" w:after="120"/>
        <w:ind w:left="0"/>
        <w:jc w:val="both"/>
        <w:rPr>
          <w:rFonts w:ascii="Calibri" w:hAnsi="Calibri" w:cs="Calibri"/>
          <w:bCs/>
          <w:lang w:eastAsia="en-US"/>
        </w:rPr>
      </w:pPr>
      <w:r w:rsidRPr="00750E9D">
        <w:rPr>
          <w:rFonts w:ascii="Calibri" w:hAnsi="Calibri" w:cs="Calibri"/>
          <w:bCs/>
          <w:lang w:eastAsia="en-US"/>
        </w:rPr>
        <w:t xml:space="preserve">As microempresas e empresas de pequeno porte, por ocasião da participação em certames licitatórios, deverão apresentar toda a documentação exigida para efeito de comprovação de regularidade fiscal, mesmo que esta apresente alguma restrição. </w:t>
      </w:r>
    </w:p>
    <w:p w:rsidR="00B075AA" w:rsidRPr="00750E9D" w:rsidRDefault="00B075AA" w:rsidP="00565428">
      <w:pPr>
        <w:pStyle w:val="ListParagraph1"/>
        <w:numPr>
          <w:ilvl w:val="3"/>
          <w:numId w:val="12"/>
        </w:numPr>
        <w:spacing w:before="120" w:after="120"/>
        <w:ind w:left="0"/>
        <w:jc w:val="both"/>
        <w:rPr>
          <w:rFonts w:ascii="Calibri" w:hAnsi="Calibri" w:cs="Calibri"/>
          <w:bCs/>
          <w:lang w:eastAsia="en-US"/>
        </w:rPr>
      </w:pPr>
      <w:r w:rsidRPr="00750E9D">
        <w:rPr>
          <w:rFonts w:ascii="Calibri" w:hAnsi="Calibri" w:cs="Calibri"/>
          <w:bCs/>
          <w:lang w:eastAsia="en-US"/>
        </w:rPr>
        <w:t>Documentos apresentados com a validade expirada acarretarão na inabilitação do LICITANTE.</w:t>
      </w:r>
    </w:p>
    <w:p w:rsidR="00B075AA" w:rsidRPr="00750E9D" w:rsidRDefault="00B075AA" w:rsidP="00565428">
      <w:pPr>
        <w:pStyle w:val="ListParagraph1"/>
        <w:numPr>
          <w:ilvl w:val="3"/>
          <w:numId w:val="12"/>
        </w:numPr>
        <w:spacing w:before="120" w:after="120"/>
        <w:ind w:left="0"/>
        <w:jc w:val="both"/>
        <w:rPr>
          <w:rFonts w:ascii="Calibri" w:hAnsi="Calibri" w:cs="Calibri"/>
          <w:bCs/>
          <w:lang w:eastAsia="en-US"/>
        </w:rPr>
      </w:pPr>
      <w:r w:rsidRPr="00750E9D">
        <w:rPr>
          <w:rFonts w:ascii="Calibri" w:hAnsi="Calibri" w:cs="Calibri"/>
          <w:bCs/>
          <w:lang w:eastAsia="en-US"/>
        </w:rPr>
        <w:t xml:space="preserve">Sob pena de inabilitação, todos os documentos apresentados deverão estar em nome da LICITANTE e com nº CNPJ e endereço respectivo. </w:t>
      </w:r>
    </w:p>
    <w:p w:rsidR="00B075AA" w:rsidRPr="00750E9D" w:rsidRDefault="00B075AA" w:rsidP="00565428">
      <w:pPr>
        <w:pStyle w:val="ListParagraph1"/>
        <w:numPr>
          <w:ilvl w:val="3"/>
          <w:numId w:val="12"/>
        </w:numPr>
        <w:spacing w:before="120" w:after="120"/>
        <w:ind w:left="0"/>
        <w:jc w:val="both"/>
        <w:rPr>
          <w:rFonts w:ascii="Calibri" w:hAnsi="Calibri" w:cs="Calibri"/>
          <w:bCs/>
          <w:lang w:eastAsia="en-US"/>
        </w:rPr>
      </w:pPr>
      <w:r w:rsidRPr="00750E9D">
        <w:rPr>
          <w:rFonts w:ascii="Calibri" w:hAnsi="Calibri" w:cs="Calibri"/>
          <w:bCs/>
          <w:lang w:eastAsia="en-US"/>
        </w:rPr>
        <w:t>Para fins de habilitação, a verificação pelo órgão promotor do certame nos sítios oficiais de órgãos e entidades emissores de certidões constitui meio legal de prova, conforme disposto no parágrafo quarto do artigo 25 do Decreto n.º 5.450/2005.</w:t>
      </w:r>
    </w:p>
    <w:p w:rsidR="000A20F2" w:rsidRPr="00750E9D" w:rsidRDefault="000A20F2" w:rsidP="000A20F2">
      <w:pPr>
        <w:pStyle w:val="ListParagraph1"/>
        <w:numPr>
          <w:ilvl w:val="1"/>
          <w:numId w:val="12"/>
        </w:numPr>
        <w:spacing w:before="120" w:after="120"/>
        <w:ind w:left="0"/>
        <w:jc w:val="both"/>
        <w:rPr>
          <w:rFonts w:ascii="Calibri" w:hAnsi="Calibri" w:cs="Calibri"/>
          <w:b/>
        </w:rPr>
      </w:pPr>
      <w:r w:rsidRPr="00750E9D">
        <w:rPr>
          <w:rFonts w:ascii="Calibri" w:hAnsi="Calibri" w:cs="Calibri"/>
          <w:b/>
        </w:rPr>
        <w:t>CRITÉRIO DE JULGAMENTO</w:t>
      </w:r>
    </w:p>
    <w:p w:rsidR="000A20F2" w:rsidRPr="00750E9D" w:rsidRDefault="000A20F2" w:rsidP="000A20F2">
      <w:pPr>
        <w:pStyle w:val="ListParagraph1"/>
        <w:keepLines/>
        <w:numPr>
          <w:ilvl w:val="2"/>
          <w:numId w:val="12"/>
        </w:numPr>
        <w:spacing w:before="360" w:after="240"/>
        <w:ind w:left="0"/>
        <w:rPr>
          <w:rFonts w:ascii="Calibri" w:hAnsi="Calibri" w:cs="Calibri"/>
          <w:sz w:val="22"/>
          <w:szCs w:val="22"/>
        </w:rPr>
      </w:pPr>
      <w:r w:rsidRPr="00750E9D">
        <w:rPr>
          <w:rFonts w:ascii="Calibri" w:hAnsi="Calibri" w:cs="Calibri"/>
        </w:rPr>
        <w:t xml:space="preserve">O critério de julgamento adotado será o de </w:t>
      </w:r>
      <w:r w:rsidRPr="00750E9D">
        <w:rPr>
          <w:rFonts w:ascii="Calibri" w:hAnsi="Calibri" w:cs="Calibri"/>
          <w:b/>
        </w:rPr>
        <w:t xml:space="preserve">menor preço por </w:t>
      </w:r>
      <w:r w:rsidRPr="00750E9D">
        <w:rPr>
          <w:rFonts w:ascii="Calibri" w:hAnsi="Calibri" w:cs="Calibri"/>
        </w:rPr>
        <w:t>item.</w:t>
      </w:r>
    </w:p>
    <w:p w:rsidR="00B075AA" w:rsidRPr="00750E9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sz w:val="22"/>
          <w:szCs w:val="22"/>
        </w:rPr>
      </w:pPr>
      <w:r w:rsidRPr="00750E9D">
        <w:rPr>
          <w:rFonts w:ascii="Calibri" w:hAnsi="Calibri" w:cs="Calibri"/>
          <w:color w:val="auto"/>
          <w:sz w:val="22"/>
          <w:szCs w:val="22"/>
        </w:rPr>
        <w:t>PLANILHA DE COMPOSIÇÃO DE PREÇOS</w:t>
      </w:r>
    </w:p>
    <w:p w:rsidR="00B075AA" w:rsidRPr="00750E9D"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750E9D">
        <w:rPr>
          <w:rFonts w:ascii="Calibri" w:hAnsi="Calibri" w:cs="Calibri"/>
          <w:b w:val="0"/>
          <w:bCs w:val="0"/>
          <w:color w:val="auto"/>
          <w:lang w:eastAsia="en-US"/>
        </w:rPr>
        <w:t xml:space="preserve">Para efeito de proposta, a licitante deverá apresentar planilha detalhada de composição de preços a fim de se auferir as quantidades, os valores unitários e totais necessários e que compõe os </w:t>
      </w:r>
      <w:r w:rsidR="008D298A" w:rsidRPr="00750E9D">
        <w:rPr>
          <w:rFonts w:ascii="Calibri" w:hAnsi="Calibri" w:cs="Calibri"/>
          <w:b w:val="0"/>
          <w:bCs w:val="0"/>
          <w:color w:val="auto"/>
          <w:lang w:eastAsia="en-US"/>
        </w:rPr>
        <w:t>equipamentos</w:t>
      </w:r>
      <w:r w:rsidRPr="00750E9D">
        <w:rPr>
          <w:rFonts w:ascii="Calibri" w:hAnsi="Calibri" w:cs="Calibri"/>
          <w:b w:val="0"/>
          <w:bCs w:val="0"/>
          <w:color w:val="auto"/>
          <w:lang w:eastAsia="en-US"/>
        </w:rPr>
        <w:t xml:space="preserve"> ofertados;</w:t>
      </w:r>
    </w:p>
    <w:p w:rsidR="00B075AA" w:rsidRPr="00750E9D"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750E9D">
        <w:rPr>
          <w:rFonts w:ascii="Calibri" w:hAnsi="Calibri" w:cs="Calibri"/>
          <w:b w:val="0"/>
          <w:bCs w:val="0"/>
          <w:color w:val="auto"/>
          <w:lang w:eastAsia="en-US"/>
        </w:rPr>
        <w:t>O licitante deverá utilizar a planilha abaixo como modelo:</w:t>
      </w:r>
    </w:p>
    <w:p w:rsidR="00327613" w:rsidRPr="00750E9D" w:rsidRDefault="00327613" w:rsidP="00327613">
      <w:pPr>
        <w:rPr>
          <w:lang w:eastAsia="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3"/>
        <w:gridCol w:w="4252"/>
        <w:gridCol w:w="1868"/>
        <w:gridCol w:w="2029"/>
      </w:tblGrid>
      <w:tr w:rsidR="00B075AA" w:rsidRPr="00750E9D" w:rsidTr="001C4845">
        <w:trPr>
          <w:cantSplit/>
          <w:trHeight w:val="194"/>
        </w:trPr>
        <w:tc>
          <w:tcPr>
            <w:tcW w:w="9172" w:type="dxa"/>
            <w:gridSpan w:val="4"/>
            <w:shd w:val="clear" w:color="auto" w:fill="FDE9D9"/>
          </w:tcPr>
          <w:p w:rsidR="00B075AA" w:rsidRPr="00750E9D" w:rsidRDefault="00B075AA" w:rsidP="00137045">
            <w:pPr>
              <w:spacing w:before="40" w:after="40"/>
              <w:jc w:val="center"/>
              <w:rPr>
                <w:rFonts w:ascii="Calibri" w:hAnsi="Calibri" w:cs="Calibri"/>
                <w:b/>
                <w:bCs/>
                <w:sz w:val="24"/>
                <w:szCs w:val="24"/>
              </w:rPr>
            </w:pPr>
            <w:r w:rsidRPr="00750E9D">
              <w:rPr>
                <w:rFonts w:ascii="Calibri" w:hAnsi="Calibri" w:cs="Calibri"/>
                <w:b/>
                <w:bCs/>
                <w:sz w:val="24"/>
                <w:szCs w:val="24"/>
              </w:rPr>
              <w:t>MODELO DE PLANILHA DE PREÇOS</w:t>
            </w:r>
          </w:p>
        </w:tc>
      </w:tr>
      <w:tr w:rsidR="00B075AA" w:rsidRPr="00750E9D" w:rsidTr="001C4845">
        <w:trPr>
          <w:cantSplit/>
          <w:trHeight w:val="194"/>
        </w:trPr>
        <w:tc>
          <w:tcPr>
            <w:tcW w:w="9172" w:type="dxa"/>
            <w:gridSpan w:val="4"/>
            <w:shd w:val="clear" w:color="auto" w:fill="FDE9D9"/>
          </w:tcPr>
          <w:p w:rsidR="00B075AA" w:rsidRPr="00750E9D" w:rsidRDefault="003429BF" w:rsidP="003D1D46">
            <w:pPr>
              <w:pStyle w:val="TextosemFormatao"/>
              <w:spacing w:after="120"/>
              <w:jc w:val="center"/>
              <w:rPr>
                <w:rFonts w:ascii="Arial" w:hAnsi="Arial" w:cs="Arial"/>
                <w:sz w:val="20"/>
                <w:szCs w:val="20"/>
              </w:rPr>
            </w:pPr>
            <w:r w:rsidRPr="00750E9D">
              <w:rPr>
                <w:rFonts w:ascii="Calibri" w:hAnsi="Calibri" w:cs="Calibri"/>
                <w:b/>
                <w:sz w:val="24"/>
                <w:szCs w:val="24"/>
              </w:rPr>
              <w:t>aquisição de Switches LAN, SAN e componentes para a infraestrutura de rede doTRF5.</w:t>
            </w:r>
          </w:p>
        </w:tc>
      </w:tr>
      <w:tr w:rsidR="00B075AA" w:rsidRPr="00750E9D" w:rsidTr="001C4845">
        <w:trPr>
          <w:cantSplit/>
        </w:trPr>
        <w:tc>
          <w:tcPr>
            <w:tcW w:w="9172" w:type="dxa"/>
            <w:gridSpan w:val="4"/>
            <w:shd w:val="clear" w:color="auto" w:fill="FDE9D9"/>
          </w:tcPr>
          <w:p w:rsidR="00B075AA" w:rsidRPr="00750E9D" w:rsidRDefault="00B075AA" w:rsidP="00137045">
            <w:pPr>
              <w:spacing w:before="40" w:after="40"/>
              <w:jc w:val="center"/>
              <w:rPr>
                <w:rFonts w:ascii="Calibri" w:hAnsi="Calibri" w:cs="Calibri"/>
                <w:b/>
                <w:bCs/>
              </w:rPr>
            </w:pPr>
          </w:p>
        </w:tc>
      </w:tr>
      <w:tr w:rsidR="00B075AA" w:rsidRPr="00750E9D" w:rsidTr="001C4845">
        <w:trPr>
          <w:cantSplit/>
        </w:trPr>
        <w:tc>
          <w:tcPr>
            <w:tcW w:w="1023" w:type="dxa"/>
            <w:shd w:val="clear" w:color="auto" w:fill="FDE9D9"/>
          </w:tcPr>
          <w:p w:rsidR="00B075AA" w:rsidRPr="00750E9D" w:rsidRDefault="00B075AA" w:rsidP="00D366DE">
            <w:pPr>
              <w:spacing w:before="40" w:after="40"/>
              <w:jc w:val="center"/>
              <w:rPr>
                <w:rFonts w:ascii="Calibri" w:hAnsi="Calibri" w:cs="Calibri"/>
                <w:b/>
                <w:bCs/>
              </w:rPr>
            </w:pPr>
            <w:r w:rsidRPr="00750E9D">
              <w:rPr>
                <w:rFonts w:ascii="Calibri" w:hAnsi="Calibri" w:cs="Calibri"/>
                <w:b/>
                <w:bCs/>
              </w:rPr>
              <w:t>Qtd</w:t>
            </w:r>
            <w:r w:rsidR="001C4845" w:rsidRPr="00750E9D">
              <w:rPr>
                <w:rFonts w:ascii="Calibri" w:hAnsi="Calibri" w:cs="Calibri"/>
                <w:b/>
                <w:bCs/>
              </w:rPr>
              <w:t xml:space="preserve"> a ser Registrada</w:t>
            </w:r>
          </w:p>
        </w:tc>
        <w:tc>
          <w:tcPr>
            <w:tcW w:w="4252" w:type="dxa"/>
            <w:shd w:val="clear" w:color="auto" w:fill="FDE9D9"/>
          </w:tcPr>
          <w:p w:rsidR="00B075AA" w:rsidRPr="00750E9D" w:rsidRDefault="00B075AA" w:rsidP="00D366DE">
            <w:pPr>
              <w:spacing w:before="40" w:after="40"/>
              <w:jc w:val="center"/>
              <w:rPr>
                <w:rFonts w:ascii="Calibri" w:hAnsi="Calibri" w:cs="Calibri"/>
                <w:b/>
                <w:bCs/>
              </w:rPr>
            </w:pPr>
            <w:r w:rsidRPr="00750E9D">
              <w:rPr>
                <w:rFonts w:ascii="Calibri" w:hAnsi="Calibri" w:cs="Calibri"/>
                <w:b/>
                <w:bCs/>
              </w:rPr>
              <w:t>Descrição</w:t>
            </w:r>
          </w:p>
        </w:tc>
        <w:tc>
          <w:tcPr>
            <w:tcW w:w="1868" w:type="dxa"/>
            <w:shd w:val="clear" w:color="auto" w:fill="FDE9D9"/>
          </w:tcPr>
          <w:p w:rsidR="00B075AA" w:rsidRPr="00750E9D" w:rsidRDefault="00B075AA" w:rsidP="00D366DE">
            <w:pPr>
              <w:spacing w:before="40" w:after="40"/>
              <w:jc w:val="center"/>
              <w:rPr>
                <w:rFonts w:ascii="Calibri" w:hAnsi="Calibri" w:cs="Calibri"/>
                <w:b/>
                <w:bCs/>
              </w:rPr>
            </w:pPr>
            <w:r w:rsidRPr="00750E9D">
              <w:rPr>
                <w:rFonts w:ascii="Calibri" w:hAnsi="Calibri" w:cs="Calibri"/>
                <w:b/>
                <w:bCs/>
              </w:rPr>
              <w:t>Valor Mensal/Unitário (R$)</w:t>
            </w:r>
          </w:p>
        </w:tc>
        <w:tc>
          <w:tcPr>
            <w:tcW w:w="2029" w:type="dxa"/>
            <w:shd w:val="clear" w:color="auto" w:fill="FDE9D9"/>
          </w:tcPr>
          <w:p w:rsidR="00B075AA" w:rsidRPr="00750E9D" w:rsidRDefault="00B075AA" w:rsidP="00D366DE">
            <w:pPr>
              <w:spacing w:before="40" w:after="40"/>
              <w:jc w:val="center"/>
              <w:rPr>
                <w:rFonts w:ascii="Calibri" w:hAnsi="Calibri" w:cs="Calibri"/>
                <w:b/>
                <w:bCs/>
              </w:rPr>
            </w:pPr>
            <w:r w:rsidRPr="00750E9D">
              <w:rPr>
                <w:rFonts w:ascii="Calibri" w:hAnsi="Calibri" w:cs="Calibri"/>
                <w:b/>
                <w:bCs/>
              </w:rPr>
              <w:t>Total Anual (R$)</w:t>
            </w:r>
          </w:p>
        </w:tc>
      </w:tr>
      <w:tr w:rsidR="001C4845" w:rsidRPr="00750E9D" w:rsidTr="001C4845">
        <w:trPr>
          <w:cantSplit/>
        </w:trPr>
        <w:tc>
          <w:tcPr>
            <w:tcW w:w="1023" w:type="dxa"/>
            <w:vAlign w:val="center"/>
          </w:tcPr>
          <w:p w:rsidR="001C4845" w:rsidRPr="00750E9D" w:rsidRDefault="001C4845">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06</w:t>
            </w:r>
          </w:p>
        </w:tc>
        <w:tc>
          <w:tcPr>
            <w:tcW w:w="4252" w:type="dxa"/>
          </w:tcPr>
          <w:p w:rsidR="001C4845" w:rsidRPr="00750E9D" w:rsidRDefault="001C4845" w:rsidP="00F35739">
            <w:pPr>
              <w:pStyle w:val="PargrafodaLista"/>
              <w:ind w:left="0"/>
              <w:jc w:val="both"/>
              <w:rPr>
                <w:b/>
                <w:kern w:val="3"/>
                <w:sz w:val="24"/>
                <w:szCs w:val="24"/>
                <w:lang w:eastAsia="zh-CN"/>
              </w:rPr>
            </w:pPr>
            <w:r w:rsidRPr="00750E9D">
              <w:rPr>
                <w:b/>
                <w:kern w:val="3"/>
                <w:sz w:val="24"/>
                <w:szCs w:val="24"/>
                <w:lang w:eastAsia="zh-CN"/>
              </w:rPr>
              <w:t xml:space="preserve">Switch Distribuição Tipo 1 (X460-G2-48P-10G com adv. </w:t>
            </w:r>
            <w:proofErr w:type="spellStart"/>
            <w:r w:rsidRPr="00750E9D">
              <w:rPr>
                <w:b/>
                <w:kern w:val="3"/>
                <w:sz w:val="24"/>
                <w:szCs w:val="24"/>
                <w:lang w:eastAsia="zh-CN"/>
              </w:rPr>
              <w:t>edge</w:t>
            </w:r>
            <w:proofErr w:type="spellEnd"/>
            <w:r w:rsidRPr="00750E9D">
              <w:rPr>
                <w:b/>
                <w:kern w:val="3"/>
                <w:sz w:val="24"/>
                <w:szCs w:val="24"/>
                <w:lang w:eastAsia="zh-CN"/>
              </w:rPr>
              <w:t xml:space="preserve">) com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10GBASE-SR e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10GBASE-LR.</w:t>
            </w:r>
          </w:p>
        </w:tc>
        <w:tc>
          <w:tcPr>
            <w:tcW w:w="1868" w:type="dxa"/>
          </w:tcPr>
          <w:p w:rsidR="001C4845" w:rsidRPr="00750E9D" w:rsidRDefault="001C4845" w:rsidP="00137045">
            <w:pPr>
              <w:jc w:val="both"/>
              <w:rPr>
                <w:rFonts w:ascii="Calibri" w:hAnsi="Calibri" w:cs="Calibri"/>
                <w:kern w:val="3"/>
                <w:lang w:eastAsia="zh-CN"/>
              </w:rPr>
            </w:pPr>
          </w:p>
        </w:tc>
        <w:tc>
          <w:tcPr>
            <w:tcW w:w="2029" w:type="dxa"/>
          </w:tcPr>
          <w:p w:rsidR="001C4845" w:rsidRPr="00750E9D" w:rsidRDefault="001C4845" w:rsidP="00137045">
            <w:pPr>
              <w:jc w:val="both"/>
              <w:rPr>
                <w:rFonts w:ascii="Arial" w:hAnsi="Arial" w:cs="Arial"/>
              </w:rPr>
            </w:pPr>
          </w:p>
        </w:tc>
      </w:tr>
      <w:tr w:rsidR="001C4845" w:rsidRPr="00750E9D" w:rsidTr="001C4845">
        <w:trPr>
          <w:cantSplit/>
        </w:trPr>
        <w:tc>
          <w:tcPr>
            <w:tcW w:w="1023" w:type="dxa"/>
            <w:vAlign w:val="center"/>
          </w:tcPr>
          <w:p w:rsidR="001C4845" w:rsidRPr="00750E9D" w:rsidRDefault="001C4845">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40</w:t>
            </w:r>
          </w:p>
        </w:tc>
        <w:tc>
          <w:tcPr>
            <w:tcW w:w="4252" w:type="dxa"/>
          </w:tcPr>
          <w:p w:rsidR="001C4845" w:rsidRPr="00750E9D" w:rsidRDefault="001C4845" w:rsidP="00597975">
            <w:pPr>
              <w:pStyle w:val="PargrafodaLista"/>
              <w:tabs>
                <w:tab w:val="left" w:pos="142"/>
              </w:tabs>
              <w:ind w:left="0"/>
              <w:rPr>
                <w:b/>
                <w:kern w:val="3"/>
                <w:sz w:val="24"/>
                <w:szCs w:val="24"/>
                <w:lang w:eastAsia="zh-CN"/>
              </w:rPr>
            </w:pPr>
            <w:r w:rsidRPr="00750E9D">
              <w:rPr>
                <w:b/>
                <w:kern w:val="3"/>
                <w:sz w:val="24"/>
                <w:szCs w:val="24"/>
                <w:lang w:eastAsia="zh-CN"/>
              </w:rPr>
              <w:t xml:space="preserve">Switch Acesso (X440-G2-48P) com </w:t>
            </w:r>
            <w:proofErr w:type="spellStart"/>
            <w:r w:rsidRPr="00750E9D">
              <w:rPr>
                <w:b/>
                <w:kern w:val="3"/>
                <w:sz w:val="24"/>
                <w:szCs w:val="24"/>
                <w:lang w:eastAsia="zh-CN"/>
              </w:rPr>
              <w:t>transceiver</w:t>
            </w:r>
            <w:proofErr w:type="spellEnd"/>
            <w:r w:rsidRPr="00750E9D">
              <w:rPr>
                <w:b/>
                <w:kern w:val="3"/>
                <w:sz w:val="24"/>
                <w:szCs w:val="24"/>
                <w:lang w:eastAsia="zh-CN"/>
              </w:rPr>
              <w:t xml:space="preserve"> 10GBASE-SR </w:t>
            </w:r>
          </w:p>
        </w:tc>
        <w:tc>
          <w:tcPr>
            <w:tcW w:w="1868" w:type="dxa"/>
          </w:tcPr>
          <w:p w:rsidR="001C4845" w:rsidRPr="00750E9D" w:rsidRDefault="001C4845" w:rsidP="00137045">
            <w:pPr>
              <w:jc w:val="both"/>
              <w:rPr>
                <w:rFonts w:ascii="Calibri" w:hAnsi="Calibri" w:cs="Calibri"/>
                <w:kern w:val="3"/>
                <w:lang w:eastAsia="zh-CN"/>
              </w:rPr>
            </w:pPr>
          </w:p>
        </w:tc>
        <w:tc>
          <w:tcPr>
            <w:tcW w:w="2029" w:type="dxa"/>
          </w:tcPr>
          <w:p w:rsidR="001C4845" w:rsidRPr="00750E9D" w:rsidRDefault="001C4845" w:rsidP="00137045">
            <w:pPr>
              <w:jc w:val="both"/>
              <w:rPr>
                <w:rFonts w:ascii="Arial" w:hAnsi="Arial" w:cs="Arial"/>
              </w:rPr>
            </w:pPr>
          </w:p>
        </w:tc>
      </w:tr>
      <w:tr w:rsidR="001C4845" w:rsidRPr="00750E9D" w:rsidTr="001C4845">
        <w:trPr>
          <w:cantSplit/>
        </w:trPr>
        <w:tc>
          <w:tcPr>
            <w:tcW w:w="1023" w:type="dxa"/>
            <w:vAlign w:val="center"/>
          </w:tcPr>
          <w:p w:rsidR="001C4845" w:rsidRPr="00750E9D" w:rsidRDefault="001C4845">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lastRenderedPageBreak/>
              <w:t>41</w:t>
            </w:r>
          </w:p>
        </w:tc>
        <w:tc>
          <w:tcPr>
            <w:tcW w:w="4252" w:type="dxa"/>
          </w:tcPr>
          <w:p w:rsidR="001C4845" w:rsidRPr="00750E9D" w:rsidRDefault="001C4845" w:rsidP="00597975">
            <w:pPr>
              <w:pStyle w:val="PargrafodaLista"/>
              <w:tabs>
                <w:tab w:val="left" w:pos="142"/>
              </w:tabs>
              <w:ind w:left="0"/>
              <w:rPr>
                <w:b/>
                <w:kern w:val="3"/>
                <w:sz w:val="24"/>
                <w:szCs w:val="24"/>
                <w:lang w:eastAsia="zh-CN"/>
              </w:rPr>
            </w:pPr>
            <w:r w:rsidRPr="00750E9D">
              <w:rPr>
                <w:b/>
                <w:kern w:val="3"/>
                <w:sz w:val="24"/>
                <w:szCs w:val="24"/>
                <w:lang w:eastAsia="zh-CN"/>
              </w:rPr>
              <w:t xml:space="preserve">Cabo </w:t>
            </w:r>
            <w:proofErr w:type="spellStart"/>
            <w:r w:rsidRPr="00750E9D">
              <w:rPr>
                <w:b/>
                <w:kern w:val="3"/>
                <w:sz w:val="24"/>
                <w:szCs w:val="24"/>
                <w:lang w:eastAsia="zh-CN"/>
              </w:rPr>
              <w:t>Twinax</w:t>
            </w:r>
            <w:proofErr w:type="spellEnd"/>
            <w:r w:rsidRPr="00750E9D">
              <w:rPr>
                <w:b/>
                <w:kern w:val="3"/>
                <w:sz w:val="24"/>
                <w:szCs w:val="24"/>
                <w:lang w:eastAsia="zh-CN"/>
              </w:rPr>
              <w:t xml:space="preserve"> SFP+ 1m</w:t>
            </w:r>
          </w:p>
        </w:tc>
        <w:tc>
          <w:tcPr>
            <w:tcW w:w="1868" w:type="dxa"/>
          </w:tcPr>
          <w:p w:rsidR="001C4845" w:rsidRPr="00750E9D" w:rsidRDefault="001C4845" w:rsidP="00137045">
            <w:pPr>
              <w:jc w:val="both"/>
              <w:rPr>
                <w:rFonts w:ascii="Calibri" w:hAnsi="Calibri" w:cs="Calibri"/>
                <w:kern w:val="3"/>
                <w:lang w:eastAsia="zh-CN"/>
              </w:rPr>
            </w:pPr>
          </w:p>
        </w:tc>
        <w:tc>
          <w:tcPr>
            <w:tcW w:w="2029" w:type="dxa"/>
          </w:tcPr>
          <w:p w:rsidR="001C4845" w:rsidRPr="00750E9D" w:rsidRDefault="001C4845" w:rsidP="00137045">
            <w:pPr>
              <w:jc w:val="both"/>
              <w:rPr>
                <w:rFonts w:ascii="Arial" w:hAnsi="Arial" w:cs="Arial"/>
              </w:rPr>
            </w:pPr>
          </w:p>
        </w:tc>
      </w:tr>
      <w:tr w:rsidR="001C4845" w:rsidRPr="00750E9D" w:rsidTr="001C4845">
        <w:trPr>
          <w:cantSplit/>
        </w:trPr>
        <w:tc>
          <w:tcPr>
            <w:tcW w:w="1023" w:type="dxa"/>
            <w:vAlign w:val="center"/>
          </w:tcPr>
          <w:p w:rsidR="001C4845" w:rsidRPr="00750E9D" w:rsidRDefault="001C4845">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09</w:t>
            </w:r>
          </w:p>
        </w:tc>
        <w:tc>
          <w:tcPr>
            <w:tcW w:w="4252" w:type="dxa"/>
          </w:tcPr>
          <w:p w:rsidR="001C4845" w:rsidRPr="00750E9D" w:rsidRDefault="001C4845" w:rsidP="00597975">
            <w:pPr>
              <w:pStyle w:val="PargrafodaLista"/>
              <w:tabs>
                <w:tab w:val="left" w:pos="142"/>
              </w:tabs>
              <w:ind w:left="0"/>
              <w:rPr>
                <w:b/>
                <w:kern w:val="3"/>
                <w:sz w:val="24"/>
                <w:szCs w:val="24"/>
                <w:lang w:eastAsia="zh-CN"/>
              </w:rPr>
            </w:pPr>
            <w:r w:rsidRPr="00750E9D">
              <w:rPr>
                <w:b/>
                <w:kern w:val="3"/>
                <w:sz w:val="24"/>
                <w:szCs w:val="24"/>
                <w:lang w:eastAsia="zh-CN"/>
              </w:rPr>
              <w:t xml:space="preserve">Cabo </w:t>
            </w:r>
            <w:proofErr w:type="spellStart"/>
            <w:r w:rsidRPr="00750E9D">
              <w:rPr>
                <w:b/>
                <w:kern w:val="3"/>
                <w:sz w:val="24"/>
                <w:szCs w:val="24"/>
                <w:lang w:eastAsia="zh-CN"/>
              </w:rPr>
              <w:t>Twinax</w:t>
            </w:r>
            <w:proofErr w:type="spellEnd"/>
            <w:r w:rsidRPr="00750E9D">
              <w:rPr>
                <w:b/>
                <w:kern w:val="3"/>
                <w:sz w:val="24"/>
                <w:szCs w:val="24"/>
                <w:lang w:eastAsia="zh-CN"/>
              </w:rPr>
              <w:t xml:space="preserve"> SFP+ 3m</w:t>
            </w:r>
          </w:p>
        </w:tc>
        <w:tc>
          <w:tcPr>
            <w:tcW w:w="1868" w:type="dxa"/>
          </w:tcPr>
          <w:p w:rsidR="001C4845" w:rsidRPr="00750E9D" w:rsidRDefault="001C4845" w:rsidP="00137045">
            <w:pPr>
              <w:jc w:val="both"/>
              <w:rPr>
                <w:rFonts w:ascii="Calibri" w:hAnsi="Calibri" w:cs="Calibri"/>
                <w:kern w:val="3"/>
                <w:lang w:val="en-US" w:eastAsia="zh-CN"/>
              </w:rPr>
            </w:pPr>
          </w:p>
        </w:tc>
        <w:tc>
          <w:tcPr>
            <w:tcW w:w="2029" w:type="dxa"/>
          </w:tcPr>
          <w:p w:rsidR="001C4845" w:rsidRPr="00750E9D" w:rsidRDefault="001C4845" w:rsidP="00137045">
            <w:pPr>
              <w:jc w:val="both"/>
              <w:rPr>
                <w:rFonts w:ascii="Arial" w:hAnsi="Arial" w:cs="Arial"/>
                <w:lang w:val="en-US"/>
              </w:rPr>
            </w:pPr>
          </w:p>
        </w:tc>
      </w:tr>
      <w:tr w:rsidR="005F51FD" w:rsidRPr="00750E9D" w:rsidTr="001C4845">
        <w:trPr>
          <w:cantSplit/>
        </w:trPr>
        <w:tc>
          <w:tcPr>
            <w:tcW w:w="1023" w:type="dxa"/>
            <w:vAlign w:val="center"/>
          </w:tcPr>
          <w:p w:rsidR="005F51FD" w:rsidRPr="00750E9D" w:rsidRDefault="005F51FD">
            <w:pPr>
              <w:pStyle w:val="PargrafodaLista"/>
              <w:tabs>
                <w:tab w:val="left" w:pos="142"/>
              </w:tabs>
              <w:spacing w:after="0" w:line="240" w:lineRule="auto"/>
              <w:ind w:left="0"/>
              <w:jc w:val="center"/>
              <w:rPr>
                <w:b/>
                <w:kern w:val="3"/>
                <w:sz w:val="24"/>
                <w:szCs w:val="24"/>
                <w:lang w:eastAsia="zh-CN"/>
              </w:rPr>
            </w:pPr>
            <w:r w:rsidRPr="00750E9D">
              <w:rPr>
                <w:b/>
                <w:kern w:val="3"/>
                <w:sz w:val="24"/>
                <w:szCs w:val="24"/>
                <w:lang w:eastAsia="zh-CN"/>
              </w:rPr>
              <w:t>08</w:t>
            </w:r>
          </w:p>
        </w:tc>
        <w:tc>
          <w:tcPr>
            <w:tcW w:w="4252" w:type="dxa"/>
          </w:tcPr>
          <w:p w:rsidR="005F51FD" w:rsidRPr="00750E9D" w:rsidRDefault="00241C7E" w:rsidP="00597975">
            <w:pPr>
              <w:pStyle w:val="PargrafodaLista"/>
              <w:tabs>
                <w:tab w:val="left" w:pos="142"/>
              </w:tabs>
              <w:ind w:left="0"/>
              <w:jc w:val="both"/>
              <w:rPr>
                <w:b/>
                <w:kern w:val="3"/>
                <w:sz w:val="24"/>
                <w:szCs w:val="24"/>
                <w:lang w:eastAsia="zh-CN"/>
              </w:rPr>
            </w:pPr>
            <w:r w:rsidRPr="00750E9D">
              <w:rPr>
                <w:b/>
                <w:kern w:val="3"/>
                <w:sz w:val="24"/>
                <w:szCs w:val="24"/>
                <w:lang w:eastAsia="zh-CN"/>
              </w:rPr>
              <w:t xml:space="preserve">Switch SAN com 48 (quarenta e oito) portas com seus respectivos SFP de 16 (dezesseis) </w:t>
            </w:r>
            <w:proofErr w:type="spellStart"/>
            <w:r w:rsidRPr="00750E9D">
              <w:rPr>
                <w:b/>
                <w:kern w:val="3"/>
                <w:sz w:val="24"/>
                <w:szCs w:val="24"/>
                <w:lang w:eastAsia="zh-CN"/>
              </w:rPr>
              <w:t>Gbps</w:t>
            </w:r>
            <w:proofErr w:type="spellEnd"/>
            <w:r w:rsidRPr="00750E9D">
              <w:rPr>
                <w:b/>
                <w:kern w:val="3"/>
                <w:sz w:val="24"/>
                <w:szCs w:val="24"/>
                <w:lang w:eastAsia="zh-CN"/>
              </w:rPr>
              <w:t>, totalmente licenciadas com garantia de 60 meses</w:t>
            </w:r>
          </w:p>
        </w:tc>
        <w:tc>
          <w:tcPr>
            <w:tcW w:w="1868" w:type="dxa"/>
          </w:tcPr>
          <w:p w:rsidR="005F51FD" w:rsidRPr="00750E9D" w:rsidRDefault="005F51FD" w:rsidP="00137045">
            <w:pPr>
              <w:jc w:val="both"/>
              <w:rPr>
                <w:rFonts w:ascii="Calibri" w:hAnsi="Calibri" w:cs="Calibri"/>
                <w:kern w:val="3"/>
                <w:lang w:eastAsia="zh-CN"/>
              </w:rPr>
            </w:pPr>
          </w:p>
        </w:tc>
        <w:tc>
          <w:tcPr>
            <w:tcW w:w="2029" w:type="dxa"/>
          </w:tcPr>
          <w:p w:rsidR="005F51FD" w:rsidRPr="00750E9D" w:rsidRDefault="005F51FD" w:rsidP="00137045">
            <w:pPr>
              <w:jc w:val="both"/>
              <w:rPr>
                <w:rFonts w:ascii="Arial" w:hAnsi="Arial" w:cs="Arial"/>
              </w:rPr>
            </w:pPr>
          </w:p>
        </w:tc>
      </w:tr>
      <w:tr w:rsidR="005F51FD" w:rsidRPr="00750E9D" w:rsidTr="001C4845">
        <w:trPr>
          <w:cantSplit/>
        </w:trPr>
        <w:tc>
          <w:tcPr>
            <w:tcW w:w="7143" w:type="dxa"/>
            <w:gridSpan w:val="3"/>
          </w:tcPr>
          <w:p w:rsidR="005F51FD" w:rsidRPr="00750E9D" w:rsidRDefault="005F51FD" w:rsidP="00137045">
            <w:pPr>
              <w:jc w:val="right"/>
              <w:rPr>
                <w:rFonts w:ascii="Calibri" w:hAnsi="Calibri" w:cs="Calibri"/>
                <w:b/>
                <w:bCs/>
                <w:kern w:val="3"/>
                <w:lang w:eastAsia="zh-CN"/>
              </w:rPr>
            </w:pPr>
            <w:r w:rsidRPr="00750E9D">
              <w:rPr>
                <w:rFonts w:ascii="Calibri" w:hAnsi="Calibri" w:cs="Calibri"/>
                <w:b/>
                <w:bCs/>
                <w:kern w:val="3"/>
                <w:lang w:eastAsia="zh-CN"/>
              </w:rPr>
              <w:t xml:space="preserve">Total da Solução: </w:t>
            </w:r>
          </w:p>
        </w:tc>
        <w:tc>
          <w:tcPr>
            <w:tcW w:w="2029" w:type="dxa"/>
          </w:tcPr>
          <w:p w:rsidR="005F51FD" w:rsidRPr="00750E9D" w:rsidRDefault="005F51FD" w:rsidP="00327613">
            <w:pPr>
              <w:jc w:val="both"/>
              <w:rPr>
                <w:rFonts w:ascii="Arial" w:hAnsi="Arial" w:cs="Arial"/>
              </w:rPr>
            </w:pPr>
          </w:p>
        </w:tc>
      </w:tr>
    </w:tbl>
    <w:p w:rsidR="00B075AA" w:rsidRPr="00750E9D" w:rsidRDefault="00B075AA" w:rsidP="00DE4D79">
      <w:pPr>
        <w:pStyle w:val="ListParagraph1"/>
        <w:numPr>
          <w:ilvl w:val="3"/>
          <w:numId w:val="12"/>
        </w:numPr>
        <w:spacing w:before="120" w:after="120"/>
        <w:ind w:left="0"/>
        <w:jc w:val="both"/>
        <w:rPr>
          <w:rFonts w:ascii="Calibri" w:hAnsi="Calibri" w:cs="Calibri"/>
        </w:rPr>
      </w:pPr>
      <w:r w:rsidRPr="00750E9D">
        <w:rPr>
          <w:rFonts w:ascii="Calibri" w:hAnsi="Calibri" w:cs="Calibri"/>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B075AA" w:rsidRPr="00750E9D" w:rsidRDefault="00B075AA" w:rsidP="00327613">
      <w:pPr>
        <w:pStyle w:val="ListParagraph1"/>
        <w:numPr>
          <w:ilvl w:val="3"/>
          <w:numId w:val="12"/>
        </w:numPr>
        <w:spacing w:before="120" w:after="120"/>
        <w:ind w:left="0"/>
        <w:rPr>
          <w:rFonts w:ascii="Calibri" w:hAnsi="Calibri" w:cs="Calibri"/>
          <w:b/>
          <w:bCs/>
          <w:kern w:val="0"/>
          <w:lang w:eastAsia="en-US"/>
        </w:rPr>
      </w:pPr>
      <w:r w:rsidRPr="00750E9D">
        <w:rPr>
          <w:rFonts w:ascii="Calibri" w:hAnsi="Calibri" w:cs="Calibri"/>
          <w:b/>
          <w:bCs/>
          <w:kern w:val="0"/>
          <w:lang w:eastAsia="en-US"/>
        </w:rPr>
        <w:t>ANEXOS</w:t>
      </w:r>
    </w:p>
    <w:p w:rsidR="00327613" w:rsidRPr="00750E9D" w:rsidRDefault="00B075AA" w:rsidP="0055467A">
      <w:pPr>
        <w:pStyle w:val="TextosemFormatao"/>
        <w:spacing w:after="120"/>
        <w:jc w:val="both"/>
        <w:rPr>
          <w:rFonts w:ascii="Calibri" w:hAnsi="Calibri" w:cs="Calibri"/>
          <w:b/>
          <w:bCs/>
          <w:sz w:val="24"/>
          <w:szCs w:val="24"/>
        </w:rPr>
      </w:pPr>
      <w:r w:rsidRPr="00750E9D">
        <w:rPr>
          <w:rFonts w:ascii="Calibri" w:hAnsi="Calibri" w:cs="Calibri"/>
          <w:b/>
          <w:bCs/>
          <w:sz w:val="24"/>
          <w:szCs w:val="24"/>
        </w:rPr>
        <w:t xml:space="preserve">I-A – </w:t>
      </w:r>
      <w:r w:rsidR="00327613" w:rsidRPr="00750E9D">
        <w:rPr>
          <w:rFonts w:ascii="Calibri" w:hAnsi="Calibri" w:cs="Calibri"/>
          <w:b/>
          <w:bCs/>
          <w:sz w:val="24"/>
          <w:szCs w:val="24"/>
        </w:rPr>
        <w:t xml:space="preserve"> EXPECIFICAÇÕES TÉCNICAS</w:t>
      </w:r>
    </w:p>
    <w:p w:rsidR="00B075AA" w:rsidRPr="00750E9D" w:rsidRDefault="00327613" w:rsidP="0055467A">
      <w:pPr>
        <w:pStyle w:val="TextosemFormatao"/>
        <w:spacing w:after="120"/>
        <w:jc w:val="both"/>
        <w:rPr>
          <w:rFonts w:ascii="Calibri" w:hAnsi="Calibri" w:cs="Calibri"/>
          <w:b/>
          <w:bCs/>
          <w:sz w:val="24"/>
          <w:szCs w:val="24"/>
        </w:rPr>
      </w:pPr>
      <w:r w:rsidRPr="00750E9D">
        <w:rPr>
          <w:rFonts w:ascii="Calibri" w:hAnsi="Calibri" w:cs="Calibri"/>
          <w:b/>
          <w:bCs/>
          <w:sz w:val="24"/>
          <w:szCs w:val="24"/>
        </w:rPr>
        <w:t xml:space="preserve">I-B - </w:t>
      </w:r>
      <w:r w:rsidR="00B075AA" w:rsidRPr="00750E9D">
        <w:rPr>
          <w:rFonts w:ascii="Calibri" w:hAnsi="Calibri" w:cs="Calibri"/>
          <w:b/>
          <w:bCs/>
          <w:sz w:val="24"/>
          <w:szCs w:val="24"/>
        </w:rPr>
        <w:t>TERMO DE CONFIDENCIALIDADE</w:t>
      </w:r>
    </w:p>
    <w:p w:rsidR="00942A21" w:rsidRPr="00750E9D" w:rsidRDefault="00B075AA" w:rsidP="001A31CC">
      <w:pPr>
        <w:pStyle w:val="TextosemFormatao"/>
        <w:spacing w:after="120"/>
        <w:jc w:val="both"/>
        <w:rPr>
          <w:rFonts w:ascii="Calibri" w:hAnsi="Calibri" w:cs="Calibri"/>
          <w:b/>
          <w:bCs/>
          <w:sz w:val="24"/>
          <w:szCs w:val="24"/>
        </w:rPr>
      </w:pPr>
      <w:r w:rsidRPr="00750E9D">
        <w:rPr>
          <w:rFonts w:ascii="Calibri" w:hAnsi="Calibri" w:cs="Calibri"/>
          <w:b/>
          <w:bCs/>
          <w:sz w:val="24"/>
          <w:szCs w:val="24"/>
        </w:rPr>
        <w:t>I-</w:t>
      </w:r>
      <w:r w:rsidR="00327613" w:rsidRPr="00750E9D">
        <w:rPr>
          <w:rFonts w:ascii="Calibri" w:hAnsi="Calibri" w:cs="Calibri"/>
          <w:b/>
          <w:bCs/>
          <w:sz w:val="24"/>
          <w:szCs w:val="24"/>
        </w:rPr>
        <w:t>C</w:t>
      </w:r>
      <w:r w:rsidRPr="00750E9D">
        <w:rPr>
          <w:rFonts w:ascii="Calibri" w:hAnsi="Calibri" w:cs="Calibri"/>
          <w:b/>
          <w:bCs/>
          <w:sz w:val="24"/>
          <w:szCs w:val="24"/>
        </w:rPr>
        <w:t xml:space="preserve"> –</w:t>
      </w:r>
      <w:r w:rsidR="00327613" w:rsidRPr="00750E9D">
        <w:rPr>
          <w:rFonts w:ascii="Calibri" w:hAnsi="Calibri" w:cs="Calibri"/>
          <w:b/>
          <w:bCs/>
          <w:sz w:val="24"/>
          <w:szCs w:val="24"/>
        </w:rPr>
        <w:t xml:space="preserve"> </w:t>
      </w:r>
      <w:r w:rsidRPr="00750E9D">
        <w:rPr>
          <w:rFonts w:ascii="Calibri" w:hAnsi="Calibri" w:cs="Calibri"/>
          <w:b/>
          <w:bCs/>
          <w:sz w:val="24"/>
          <w:szCs w:val="24"/>
        </w:rPr>
        <w:t>TERMO DE SIGILO</w:t>
      </w:r>
    </w:p>
    <w:p w:rsidR="001A31CC" w:rsidRPr="00750E9D" w:rsidRDefault="001A31CC" w:rsidP="001A31CC">
      <w:pPr>
        <w:pStyle w:val="TextosemFormatao"/>
        <w:spacing w:after="120"/>
        <w:jc w:val="both"/>
        <w:rPr>
          <w:rFonts w:ascii="Calibri" w:hAnsi="Calibri" w:cs="Calibri"/>
          <w:b/>
          <w:bCs/>
          <w:sz w:val="24"/>
          <w:szCs w:val="24"/>
        </w:rPr>
      </w:pPr>
    </w:p>
    <w:p w:rsidR="00B075AA" w:rsidRPr="00750E9D" w:rsidRDefault="001A31CC" w:rsidP="00235A5A">
      <w:pPr>
        <w:pStyle w:val="Recuodecorpodetexto"/>
        <w:ind w:left="0" w:firstLine="0"/>
        <w:jc w:val="center"/>
        <w:rPr>
          <w:b/>
          <w:bCs/>
          <w:i/>
          <w:iCs/>
        </w:rPr>
      </w:pPr>
      <w:r w:rsidRPr="00750E9D">
        <w:rPr>
          <w:b/>
          <w:bCs/>
          <w:i/>
          <w:iCs/>
        </w:rPr>
        <w:t>____________________________________</w:t>
      </w:r>
    </w:p>
    <w:p w:rsidR="00B075AA" w:rsidRPr="00750E9D" w:rsidRDefault="00B075AA" w:rsidP="00235A5A">
      <w:pPr>
        <w:pStyle w:val="Recuodecorpodetexto"/>
        <w:ind w:left="0" w:firstLine="0"/>
        <w:jc w:val="center"/>
        <w:rPr>
          <w:b/>
          <w:bCs/>
          <w:i/>
          <w:iCs/>
        </w:rPr>
      </w:pPr>
      <w:r w:rsidRPr="00750E9D">
        <w:rPr>
          <w:b/>
          <w:bCs/>
          <w:i/>
          <w:iCs/>
        </w:rPr>
        <w:t>Roberto Cícero da Silva</w:t>
      </w:r>
    </w:p>
    <w:p w:rsidR="00B075AA" w:rsidRPr="00750E9D" w:rsidRDefault="00B075AA" w:rsidP="00235A5A">
      <w:pPr>
        <w:pStyle w:val="Recuodecorpodetexto"/>
        <w:ind w:left="0" w:firstLine="0"/>
        <w:jc w:val="center"/>
      </w:pPr>
      <w:r w:rsidRPr="00750E9D">
        <w:rPr>
          <w:b/>
          <w:bCs/>
          <w:kern w:val="28"/>
        </w:rPr>
        <w:t>Supervisor do Seção de Gerência de Serviços de Redes</w:t>
      </w:r>
    </w:p>
    <w:p w:rsidR="00B075AA" w:rsidRPr="00750E9D" w:rsidRDefault="00B075AA" w:rsidP="00235A5A">
      <w:pPr>
        <w:pStyle w:val="Corpodetexto"/>
        <w:jc w:val="center"/>
      </w:pPr>
    </w:p>
    <w:p w:rsidR="001A31CC" w:rsidRPr="00750E9D" w:rsidRDefault="001A31CC" w:rsidP="001A31CC">
      <w:pPr>
        <w:pStyle w:val="Recuodecorpodetexto"/>
        <w:ind w:left="0" w:firstLine="0"/>
        <w:rPr>
          <w:i/>
          <w:iCs/>
        </w:rPr>
      </w:pPr>
      <w:r w:rsidRPr="00750E9D">
        <w:rPr>
          <w:i/>
          <w:iCs/>
        </w:rPr>
        <w:t>De acordo:</w:t>
      </w:r>
    </w:p>
    <w:p w:rsidR="001A31CC" w:rsidRPr="00750E9D" w:rsidRDefault="001A31CC" w:rsidP="00235A5A">
      <w:pPr>
        <w:pStyle w:val="Corpodetexto"/>
        <w:jc w:val="center"/>
      </w:pPr>
    </w:p>
    <w:p w:rsidR="001A31CC" w:rsidRPr="00750E9D" w:rsidRDefault="001A31CC" w:rsidP="00235A5A">
      <w:pPr>
        <w:pStyle w:val="Corpodetexto"/>
        <w:jc w:val="center"/>
      </w:pPr>
      <w:r w:rsidRPr="00750E9D">
        <w:t>__________________________________________</w:t>
      </w:r>
    </w:p>
    <w:p w:rsidR="00A70413" w:rsidRPr="00750E9D" w:rsidRDefault="001A31CC" w:rsidP="00235A5A">
      <w:pPr>
        <w:pStyle w:val="Corpodetexto"/>
        <w:jc w:val="center"/>
        <w:rPr>
          <w:b/>
          <w:bCs/>
          <w:i/>
          <w:iCs/>
        </w:rPr>
      </w:pPr>
      <w:r w:rsidRPr="00750E9D">
        <w:rPr>
          <w:b/>
          <w:bCs/>
          <w:i/>
          <w:iCs/>
        </w:rPr>
        <w:t>José Augusto Lins de Araújo Neto</w:t>
      </w:r>
    </w:p>
    <w:p w:rsidR="00B075AA" w:rsidRPr="00750E9D" w:rsidRDefault="001A31CC" w:rsidP="00235A5A">
      <w:pPr>
        <w:pStyle w:val="Corpodetexto"/>
        <w:jc w:val="center"/>
        <w:rPr>
          <w:b/>
          <w:bCs/>
        </w:rPr>
      </w:pPr>
      <w:r w:rsidRPr="00750E9D">
        <w:rPr>
          <w:b/>
          <w:bCs/>
          <w:i/>
          <w:iCs/>
        </w:rPr>
        <w:t xml:space="preserve"> </w:t>
      </w:r>
      <w:r w:rsidR="00B075AA" w:rsidRPr="00750E9D">
        <w:rPr>
          <w:b/>
          <w:bCs/>
        </w:rPr>
        <w:t>Diretor do NGSI</w:t>
      </w:r>
    </w:p>
    <w:p w:rsidR="00B075AA" w:rsidRPr="00750E9D" w:rsidRDefault="00B075AA" w:rsidP="00235A5A">
      <w:pPr>
        <w:pStyle w:val="Recuodecorpodetexto"/>
        <w:ind w:left="0" w:firstLine="0"/>
        <w:rPr>
          <w:i/>
          <w:iCs/>
        </w:rPr>
      </w:pPr>
    </w:p>
    <w:p w:rsidR="00B075AA" w:rsidRPr="00750E9D" w:rsidRDefault="00B075AA" w:rsidP="00235A5A">
      <w:pPr>
        <w:pStyle w:val="Recuodecorpodetexto"/>
        <w:ind w:left="0" w:firstLine="0"/>
        <w:rPr>
          <w:i/>
          <w:iCs/>
        </w:rPr>
      </w:pPr>
      <w:r w:rsidRPr="00750E9D">
        <w:rPr>
          <w:i/>
          <w:iCs/>
        </w:rPr>
        <w:t>De acordo:</w:t>
      </w:r>
    </w:p>
    <w:p w:rsidR="001A31CC" w:rsidRPr="00750E9D" w:rsidRDefault="00B075AA" w:rsidP="001A31CC">
      <w:pPr>
        <w:pStyle w:val="Corpodetexto"/>
        <w:jc w:val="center"/>
      </w:pPr>
      <w:r w:rsidRPr="00750E9D">
        <w:t>_________________________________</w:t>
      </w:r>
    </w:p>
    <w:p w:rsidR="00B075AA" w:rsidRPr="00750E9D" w:rsidRDefault="00B075AA" w:rsidP="001A31CC">
      <w:pPr>
        <w:pStyle w:val="Corpodetexto"/>
        <w:jc w:val="center"/>
        <w:rPr>
          <w:b/>
          <w:bCs/>
          <w:i/>
          <w:iCs/>
        </w:rPr>
      </w:pPr>
      <w:r w:rsidRPr="00750E9D">
        <w:rPr>
          <w:b/>
          <w:bCs/>
          <w:i/>
          <w:iCs/>
        </w:rPr>
        <w:t>Arnaldo Leite Pereira</w:t>
      </w:r>
    </w:p>
    <w:p w:rsidR="00992C6A" w:rsidRPr="00750E9D" w:rsidRDefault="00B075AA" w:rsidP="00A70413">
      <w:pPr>
        <w:pStyle w:val="Corpodetexto"/>
        <w:jc w:val="center"/>
        <w:rPr>
          <w:b/>
          <w:bCs/>
          <w:i/>
          <w:iCs/>
        </w:rPr>
      </w:pPr>
      <w:r w:rsidRPr="00750E9D">
        <w:rPr>
          <w:b/>
          <w:bCs/>
          <w:i/>
          <w:iCs/>
        </w:rPr>
        <w:t>Diretor da DITI</w:t>
      </w:r>
    </w:p>
    <w:sectPr w:rsidR="00992C6A" w:rsidRPr="00750E9D" w:rsidSect="005E4546">
      <w:headerReference w:type="default" r:id="rId8"/>
      <w:footerReference w:type="default" r:id="rId9"/>
      <w:headerReference w:type="first" r:id="rId10"/>
      <w:footerReference w:type="first" r:id="rId11"/>
      <w:pgSz w:w="11907" w:h="16840" w:code="9"/>
      <w:pgMar w:top="1797" w:right="1134" w:bottom="1079" w:left="1701" w:header="624" w:footer="567"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75" w:rsidRDefault="00597975">
      <w:r>
        <w:separator/>
      </w:r>
    </w:p>
  </w:endnote>
  <w:endnote w:type="continuationSeparator" w:id="0">
    <w:p w:rsidR="00597975" w:rsidRDefault="0059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5" w:rsidRDefault="00F7385F">
    <w:pPr>
      <w:pStyle w:val="Rodap"/>
      <w:jc w:val="center"/>
    </w:pPr>
    <w:fldSimple w:instr=" PAGE   \* MERGEFORMAT ">
      <w:r w:rsidR="00750E9D">
        <w:rPr>
          <w:noProof/>
        </w:rPr>
        <w:t>23</w:t>
      </w:r>
    </w:fldSimple>
  </w:p>
  <w:p w:rsidR="00597975" w:rsidRDefault="00597975" w:rsidP="000033C7">
    <w:pPr>
      <w:pStyle w:val="Rodap"/>
      <w:jc w:val="center"/>
    </w:pPr>
    <w:r>
      <w:t>TR Aquisição switches LAN e SAN.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5" w:rsidRDefault="00F7385F">
    <w:pPr>
      <w:pStyle w:val="Rodap"/>
      <w:jc w:val="center"/>
    </w:pPr>
    <w:fldSimple w:instr=" PAGE  \* MERGEFORMAT ">
      <w:r w:rsidR="00750E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75" w:rsidRDefault="00597975">
      <w:r>
        <w:separator/>
      </w:r>
    </w:p>
  </w:footnote>
  <w:footnote w:type="continuationSeparator" w:id="0">
    <w:p w:rsidR="00597975" w:rsidRDefault="0059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5" w:rsidRDefault="00597975" w:rsidP="00161A68">
    <w:pPr>
      <w:pStyle w:val="Cabealho"/>
      <w:ind w:left="1361"/>
      <w:jc w:val="cente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1" name="Imagem 1"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597975" w:rsidRDefault="00597975"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597975" w:rsidRPr="008E4568" w:rsidRDefault="00597975" w:rsidP="00161A68">
    <w:pPr>
      <w:pStyle w:val="Cabealho"/>
      <w:ind w:left="1361"/>
      <w:jc w:val="center"/>
      <w:rPr>
        <w:rFonts w:ascii="Arial" w:hAnsi="Arial" w:cs="Arial"/>
        <w:sz w:val="22"/>
        <w:szCs w:val="22"/>
      </w:rPr>
    </w:pPr>
    <w:r>
      <w:rPr>
        <w:rFonts w:ascii="Arial" w:hAnsi="Arial" w:cs="Arial"/>
        <w:sz w:val="22"/>
        <w:szCs w:val="22"/>
      </w:rPr>
      <w:t>Seção de Gerência dos Serviços de Rede</w:t>
    </w:r>
  </w:p>
  <w:p w:rsidR="00597975" w:rsidRDefault="0059797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75" w:rsidRDefault="00597975" w:rsidP="00161A68">
    <w:pPr>
      <w:pStyle w:val="Cabealho"/>
      <w:ind w:left="1361"/>
      <w:jc w:val="cente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597975" w:rsidRDefault="00597975"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597975" w:rsidRPr="008E4568" w:rsidRDefault="00597975" w:rsidP="00161A68">
    <w:pPr>
      <w:pStyle w:val="Cabealho"/>
      <w:ind w:left="1361"/>
      <w:jc w:val="center"/>
      <w:rPr>
        <w:rFonts w:ascii="Arial" w:hAnsi="Arial" w:cs="Arial"/>
        <w:sz w:val="22"/>
        <w:szCs w:val="22"/>
      </w:rPr>
    </w:pPr>
    <w:r>
      <w:rPr>
        <w:rFonts w:ascii="Arial" w:hAnsi="Arial" w:cs="Arial"/>
        <w:sz w:val="22"/>
        <w:szCs w:val="22"/>
      </w:rPr>
      <w:t>Seção de Gerencia dos Serviços de Rede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23043"/>
    <w:multiLevelType w:val="multilevel"/>
    <w:tmpl w:val="633C8F92"/>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bCs/>
        <w:color w:val="auto"/>
      </w:rPr>
    </w:lvl>
    <w:lvl w:ilvl="2">
      <w:start w:val="1"/>
      <w:numFmt w:val="decimal"/>
      <w:isLgl/>
      <w:suff w:val="space"/>
      <w:lvlText w:val="%1.%2.%3"/>
      <w:lvlJc w:val="left"/>
      <w:rPr>
        <w:rFonts w:hint="default"/>
        <w:b/>
        <w:bCs/>
        <w:color w:val="auto"/>
      </w:rPr>
    </w:lvl>
    <w:lvl w:ilvl="3">
      <w:start w:val="1"/>
      <w:numFmt w:val="decimal"/>
      <w:isLgl/>
      <w:suff w:val="space"/>
      <w:lvlText w:val="%1.%2.%3.%4"/>
      <w:lvlJc w:val="left"/>
      <w:rPr>
        <w:rFonts w:hint="default"/>
        <w:b/>
        <w:bCs/>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5">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9F50398"/>
    <w:multiLevelType w:val="multilevel"/>
    <w:tmpl w:val="0416001F"/>
    <w:lvl w:ilvl="0">
      <w:start w:val="1"/>
      <w:numFmt w:val="decimal"/>
      <w:lvlText w:val="%1."/>
      <w:lvlJc w:val="left"/>
      <w:pPr>
        <w:ind w:left="1172" w:hanging="360"/>
      </w:pPr>
    </w:lvl>
    <w:lvl w:ilvl="1">
      <w:start w:val="1"/>
      <w:numFmt w:val="decimal"/>
      <w:lvlText w:val="%1.%2."/>
      <w:lvlJc w:val="left"/>
      <w:pPr>
        <w:ind w:left="1604" w:hanging="432"/>
      </w:pPr>
    </w:lvl>
    <w:lvl w:ilvl="2">
      <w:start w:val="1"/>
      <w:numFmt w:val="decimal"/>
      <w:lvlText w:val="%1.%2.%3."/>
      <w:lvlJc w:val="left"/>
      <w:pPr>
        <w:ind w:left="2036" w:hanging="504"/>
      </w:pPr>
    </w:lvl>
    <w:lvl w:ilvl="3">
      <w:start w:val="1"/>
      <w:numFmt w:val="decimal"/>
      <w:lvlText w:val="%1.%2.%3.%4."/>
      <w:lvlJc w:val="left"/>
      <w:pPr>
        <w:ind w:left="2540" w:hanging="648"/>
      </w:pPr>
    </w:lvl>
    <w:lvl w:ilvl="4">
      <w:start w:val="1"/>
      <w:numFmt w:val="decimal"/>
      <w:lvlText w:val="%1.%2.%3.%4.%5."/>
      <w:lvlJc w:val="left"/>
      <w:pPr>
        <w:ind w:left="3044" w:hanging="792"/>
      </w:pPr>
    </w:lvl>
    <w:lvl w:ilvl="5">
      <w:start w:val="1"/>
      <w:numFmt w:val="decimal"/>
      <w:lvlText w:val="%1.%2.%3.%4.%5.%6."/>
      <w:lvlJc w:val="left"/>
      <w:pPr>
        <w:ind w:left="3548" w:hanging="936"/>
      </w:pPr>
    </w:lvl>
    <w:lvl w:ilvl="6">
      <w:start w:val="1"/>
      <w:numFmt w:val="decimal"/>
      <w:lvlText w:val="%1.%2.%3.%4.%5.%6.%7."/>
      <w:lvlJc w:val="left"/>
      <w:pPr>
        <w:ind w:left="4052" w:hanging="1080"/>
      </w:pPr>
    </w:lvl>
    <w:lvl w:ilvl="7">
      <w:start w:val="1"/>
      <w:numFmt w:val="decimal"/>
      <w:lvlText w:val="%1.%2.%3.%4.%5.%6.%7.%8."/>
      <w:lvlJc w:val="left"/>
      <w:pPr>
        <w:ind w:left="4556" w:hanging="1224"/>
      </w:pPr>
    </w:lvl>
    <w:lvl w:ilvl="8">
      <w:start w:val="1"/>
      <w:numFmt w:val="decimal"/>
      <w:lvlText w:val="%1.%2.%3.%4.%5.%6.%7.%8.%9."/>
      <w:lvlJc w:val="left"/>
      <w:pPr>
        <w:ind w:left="5132" w:hanging="1440"/>
      </w:pPr>
    </w:lvl>
  </w:abstractNum>
  <w:abstractNum w:abstractNumId="8">
    <w:nsid w:val="1AF8636A"/>
    <w:multiLevelType w:val="multilevel"/>
    <w:tmpl w:val="50145F96"/>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7">
    <w:nsid w:val="4D4F2385"/>
    <w:multiLevelType w:val="multilevel"/>
    <w:tmpl w:val="00260D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E682693"/>
    <w:multiLevelType w:val="hybridMultilevel"/>
    <w:tmpl w:val="FCA01D4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19A35B6"/>
    <w:multiLevelType w:val="multilevel"/>
    <w:tmpl w:val="53DC7370"/>
    <w:lvl w:ilvl="0">
      <w:start w:val="3"/>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360"/>
      </w:pPr>
      <w:rPr>
        <w:rFonts w:ascii="Arial" w:hAnsi="Arial" w:cs="Arial" w:hint="default"/>
      </w:rPr>
    </w:lvl>
    <w:lvl w:ilvl="2">
      <w:start w:val="1"/>
      <w:numFmt w:val="decimal"/>
      <w:lvlText w:val="%1.%2.%3"/>
      <w:lvlJc w:val="left"/>
      <w:pPr>
        <w:tabs>
          <w:tab w:val="num" w:pos="1800"/>
        </w:tabs>
        <w:ind w:left="1800" w:hanging="720"/>
      </w:pPr>
      <w:rPr>
        <w:rFonts w:ascii="Arial" w:hAnsi="Arial" w:cs="Arial" w:hint="default"/>
      </w:rPr>
    </w:lvl>
    <w:lvl w:ilvl="3">
      <w:start w:val="1"/>
      <w:numFmt w:val="decimal"/>
      <w:lvlText w:val="%1.%2.%3.%4"/>
      <w:lvlJc w:val="left"/>
      <w:pPr>
        <w:tabs>
          <w:tab w:val="num" w:pos="2340"/>
        </w:tabs>
        <w:ind w:left="2340" w:hanging="720"/>
      </w:pPr>
      <w:rPr>
        <w:rFonts w:ascii="Arial" w:hAnsi="Arial" w:cs="Arial" w:hint="default"/>
      </w:rPr>
    </w:lvl>
    <w:lvl w:ilvl="4">
      <w:start w:val="1"/>
      <w:numFmt w:val="decimal"/>
      <w:lvlText w:val="%1.%2.%3.%4.%5"/>
      <w:lvlJc w:val="left"/>
      <w:pPr>
        <w:tabs>
          <w:tab w:val="num" w:pos="3240"/>
        </w:tabs>
        <w:ind w:left="3240" w:hanging="1080"/>
      </w:pPr>
      <w:rPr>
        <w:rFonts w:ascii="Arial" w:hAnsi="Arial" w:cs="Arial" w:hint="default"/>
      </w:rPr>
    </w:lvl>
    <w:lvl w:ilvl="5">
      <w:start w:val="1"/>
      <w:numFmt w:val="decimal"/>
      <w:lvlText w:val="%1.%2.%3.%4.%5.%6"/>
      <w:lvlJc w:val="left"/>
      <w:pPr>
        <w:tabs>
          <w:tab w:val="num" w:pos="3780"/>
        </w:tabs>
        <w:ind w:left="3780" w:hanging="1080"/>
      </w:pPr>
      <w:rPr>
        <w:rFonts w:ascii="Arial" w:hAnsi="Arial" w:cs="Arial" w:hint="default"/>
      </w:rPr>
    </w:lvl>
    <w:lvl w:ilvl="6">
      <w:start w:val="1"/>
      <w:numFmt w:val="decimal"/>
      <w:lvlText w:val="%1.%2.%3.%4.%5.%6.%7"/>
      <w:lvlJc w:val="left"/>
      <w:pPr>
        <w:tabs>
          <w:tab w:val="num" w:pos="4680"/>
        </w:tabs>
        <w:ind w:left="4680" w:hanging="1440"/>
      </w:pPr>
      <w:rPr>
        <w:rFonts w:ascii="Arial" w:hAnsi="Arial" w:cs="Arial" w:hint="default"/>
      </w:rPr>
    </w:lvl>
    <w:lvl w:ilvl="7">
      <w:start w:val="1"/>
      <w:numFmt w:val="decimal"/>
      <w:lvlText w:val="%1.%2.%3.%4.%5.%6.%7.%8"/>
      <w:lvlJc w:val="left"/>
      <w:pPr>
        <w:tabs>
          <w:tab w:val="num" w:pos="5220"/>
        </w:tabs>
        <w:ind w:left="5220" w:hanging="1440"/>
      </w:pPr>
      <w:rPr>
        <w:rFonts w:ascii="Arial" w:hAnsi="Arial" w:cs="Arial" w:hint="default"/>
      </w:rPr>
    </w:lvl>
    <w:lvl w:ilvl="8">
      <w:start w:val="1"/>
      <w:numFmt w:val="decimal"/>
      <w:lvlText w:val="%1.%2.%3.%4.%5.%6.%7.%8.%9"/>
      <w:lvlJc w:val="left"/>
      <w:pPr>
        <w:tabs>
          <w:tab w:val="num" w:pos="6120"/>
        </w:tabs>
        <w:ind w:left="6120" w:hanging="1800"/>
      </w:pPr>
      <w:rPr>
        <w:rFonts w:ascii="Arial" w:hAnsi="Arial" w:cs="Arial" w:hint="default"/>
      </w:rPr>
    </w:lvl>
  </w:abstractNum>
  <w:abstractNum w:abstractNumId="20">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1">
    <w:nsid w:val="5F85481D"/>
    <w:multiLevelType w:val="multilevel"/>
    <w:tmpl w:val="9D9623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FF61E36"/>
    <w:multiLevelType w:val="multilevel"/>
    <w:tmpl w:val="5BE4CD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23">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B7E6C5D"/>
    <w:multiLevelType w:val="hybridMultilevel"/>
    <w:tmpl w:val="D72E9AAE"/>
    <w:lvl w:ilvl="0" w:tplc="4882188A">
      <w:numFmt w:val="bullet"/>
      <w:lvlText w:val="-"/>
      <w:lvlJc w:val="left"/>
      <w:pPr>
        <w:ind w:left="1080" w:hanging="360"/>
      </w:pPr>
      <w:rPr>
        <w:rFonts w:ascii="Times New Roman" w:eastAsia="Times New Roman" w:hAnsi="Times New Roman"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num w:numId="1">
    <w:abstractNumId w:val="23"/>
  </w:num>
  <w:num w:numId="2">
    <w:abstractNumId w:val="13"/>
  </w:num>
  <w:num w:numId="3">
    <w:abstractNumId w:val="16"/>
  </w:num>
  <w:num w:numId="4">
    <w:abstractNumId w:val="9"/>
  </w:num>
  <w:num w:numId="5">
    <w:abstractNumId w:val="15"/>
  </w:num>
  <w:num w:numId="6">
    <w:abstractNumId w:val="6"/>
  </w:num>
  <w:num w:numId="7">
    <w:abstractNumId w:val="4"/>
  </w:num>
  <w:num w:numId="8">
    <w:abstractNumId w:val="12"/>
  </w:num>
  <w:num w:numId="9">
    <w:abstractNumId w:val="3"/>
  </w:num>
  <w:num w:numId="10">
    <w:abstractNumId w:val="10"/>
  </w:num>
  <w:num w:numId="11">
    <w:abstractNumId w:val="5"/>
  </w:num>
  <w:num w:numId="12">
    <w:abstractNumId w:val="2"/>
  </w:num>
  <w:num w:numId="13">
    <w:abstractNumId w:val="1"/>
  </w:num>
  <w:num w:numId="14">
    <w:abstractNumId w:val="18"/>
  </w:num>
  <w:num w:numId="15">
    <w:abstractNumId w:val="11"/>
  </w:num>
  <w:num w:numId="16">
    <w:abstractNumId w:val="20"/>
  </w:num>
  <w:num w:numId="17">
    <w:abstractNumId w:val="21"/>
  </w:num>
  <w:num w:numId="18">
    <w:abstractNumId w:val="8"/>
  </w:num>
  <w:num w:numId="19">
    <w:abstractNumId w:val="17"/>
  </w:num>
  <w:num w:numId="20">
    <w:abstractNumId w:val="14"/>
  </w:num>
  <w:num w:numId="21">
    <w:abstractNumId w:val="27"/>
  </w:num>
  <w:num w:numId="22">
    <w:abstractNumId w:val="25"/>
  </w:num>
  <w:num w:numId="23">
    <w:abstractNumId w:val="22"/>
  </w:num>
  <w:num w:numId="24">
    <w:abstractNumId w:val="26"/>
  </w:num>
  <w:num w:numId="25">
    <w:abstractNumId w:val="24"/>
  </w:num>
  <w:num w:numId="26">
    <w:abstractNumId w:val="2"/>
  </w:num>
  <w:num w:numId="27">
    <w:abstractNumId w:val="1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rsids>
    <w:rsidRoot w:val="00F03418"/>
    <w:rsid w:val="000006F3"/>
    <w:rsid w:val="00001347"/>
    <w:rsid w:val="0000214B"/>
    <w:rsid w:val="00003194"/>
    <w:rsid w:val="000033C7"/>
    <w:rsid w:val="000034B2"/>
    <w:rsid w:val="00003652"/>
    <w:rsid w:val="00003A18"/>
    <w:rsid w:val="00004A37"/>
    <w:rsid w:val="000057C0"/>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3B8"/>
    <w:rsid w:val="00015E84"/>
    <w:rsid w:val="00016137"/>
    <w:rsid w:val="00020EEE"/>
    <w:rsid w:val="00021FDF"/>
    <w:rsid w:val="00026411"/>
    <w:rsid w:val="00026E18"/>
    <w:rsid w:val="000303D4"/>
    <w:rsid w:val="00030A1D"/>
    <w:rsid w:val="00030B00"/>
    <w:rsid w:val="00031DA8"/>
    <w:rsid w:val="00032D43"/>
    <w:rsid w:val="00035F2A"/>
    <w:rsid w:val="000366EB"/>
    <w:rsid w:val="00036979"/>
    <w:rsid w:val="00037312"/>
    <w:rsid w:val="000379F4"/>
    <w:rsid w:val="000408CB"/>
    <w:rsid w:val="00040BBE"/>
    <w:rsid w:val="00041D66"/>
    <w:rsid w:val="0004240E"/>
    <w:rsid w:val="0004299A"/>
    <w:rsid w:val="0004352F"/>
    <w:rsid w:val="00043B5C"/>
    <w:rsid w:val="00043DC2"/>
    <w:rsid w:val="0004459B"/>
    <w:rsid w:val="00045319"/>
    <w:rsid w:val="0004568E"/>
    <w:rsid w:val="00045AA8"/>
    <w:rsid w:val="00045E02"/>
    <w:rsid w:val="00047824"/>
    <w:rsid w:val="000519AC"/>
    <w:rsid w:val="000522E3"/>
    <w:rsid w:val="00052CB1"/>
    <w:rsid w:val="00053D0A"/>
    <w:rsid w:val="00055B56"/>
    <w:rsid w:val="00056734"/>
    <w:rsid w:val="0005721F"/>
    <w:rsid w:val="00057278"/>
    <w:rsid w:val="0005733F"/>
    <w:rsid w:val="000577A7"/>
    <w:rsid w:val="000577E2"/>
    <w:rsid w:val="000578F9"/>
    <w:rsid w:val="00057F0F"/>
    <w:rsid w:val="00061F07"/>
    <w:rsid w:val="000624D0"/>
    <w:rsid w:val="00062DEB"/>
    <w:rsid w:val="0006347D"/>
    <w:rsid w:val="000650D4"/>
    <w:rsid w:val="0006541A"/>
    <w:rsid w:val="00070A74"/>
    <w:rsid w:val="00071CC8"/>
    <w:rsid w:val="00072373"/>
    <w:rsid w:val="00072B15"/>
    <w:rsid w:val="00072B7D"/>
    <w:rsid w:val="00073938"/>
    <w:rsid w:val="00074891"/>
    <w:rsid w:val="00075A07"/>
    <w:rsid w:val="00077497"/>
    <w:rsid w:val="00080734"/>
    <w:rsid w:val="00080919"/>
    <w:rsid w:val="00081771"/>
    <w:rsid w:val="000847C6"/>
    <w:rsid w:val="000848C5"/>
    <w:rsid w:val="00090C7D"/>
    <w:rsid w:val="000925C4"/>
    <w:rsid w:val="00092A30"/>
    <w:rsid w:val="00093982"/>
    <w:rsid w:val="00093C9D"/>
    <w:rsid w:val="000961A3"/>
    <w:rsid w:val="0009735F"/>
    <w:rsid w:val="00097B73"/>
    <w:rsid w:val="000A0ED8"/>
    <w:rsid w:val="000A20F2"/>
    <w:rsid w:val="000A229A"/>
    <w:rsid w:val="000A23A0"/>
    <w:rsid w:val="000A2C86"/>
    <w:rsid w:val="000A2DF8"/>
    <w:rsid w:val="000A3057"/>
    <w:rsid w:val="000A3182"/>
    <w:rsid w:val="000A3BA0"/>
    <w:rsid w:val="000A49F0"/>
    <w:rsid w:val="000A5F44"/>
    <w:rsid w:val="000A6784"/>
    <w:rsid w:val="000A67CE"/>
    <w:rsid w:val="000A6952"/>
    <w:rsid w:val="000A6A70"/>
    <w:rsid w:val="000A7D12"/>
    <w:rsid w:val="000B173E"/>
    <w:rsid w:val="000B1759"/>
    <w:rsid w:val="000B32F6"/>
    <w:rsid w:val="000B357C"/>
    <w:rsid w:val="000B4388"/>
    <w:rsid w:val="000B540C"/>
    <w:rsid w:val="000B6E98"/>
    <w:rsid w:val="000B6F62"/>
    <w:rsid w:val="000B74C9"/>
    <w:rsid w:val="000B7885"/>
    <w:rsid w:val="000C067B"/>
    <w:rsid w:val="000C19E5"/>
    <w:rsid w:val="000C27DC"/>
    <w:rsid w:val="000C30EF"/>
    <w:rsid w:val="000C3563"/>
    <w:rsid w:val="000C3819"/>
    <w:rsid w:val="000C39B4"/>
    <w:rsid w:val="000C45B0"/>
    <w:rsid w:val="000C482F"/>
    <w:rsid w:val="000C5B28"/>
    <w:rsid w:val="000C6211"/>
    <w:rsid w:val="000C775C"/>
    <w:rsid w:val="000D0034"/>
    <w:rsid w:val="000D009C"/>
    <w:rsid w:val="000D032F"/>
    <w:rsid w:val="000D1BFB"/>
    <w:rsid w:val="000D2E50"/>
    <w:rsid w:val="000D3170"/>
    <w:rsid w:val="000D38FB"/>
    <w:rsid w:val="000D3948"/>
    <w:rsid w:val="000D3A6C"/>
    <w:rsid w:val="000D562F"/>
    <w:rsid w:val="000D5A45"/>
    <w:rsid w:val="000D5EFD"/>
    <w:rsid w:val="000D6757"/>
    <w:rsid w:val="000D7E18"/>
    <w:rsid w:val="000D7E8F"/>
    <w:rsid w:val="000E0AD2"/>
    <w:rsid w:val="000E1245"/>
    <w:rsid w:val="000E244F"/>
    <w:rsid w:val="000E290B"/>
    <w:rsid w:val="000E2B33"/>
    <w:rsid w:val="000E2E0F"/>
    <w:rsid w:val="000E2ECA"/>
    <w:rsid w:val="000E383A"/>
    <w:rsid w:val="000E3F77"/>
    <w:rsid w:val="000E4773"/>
    <w:rsid w:val="000E4F86"/>
    <w:rsid w:val="000E5254"/>
    <w:rsid w:val="000E52B5"/>
    <w:rsid w:val="000E63EA"/>
    <w:rsid w:val="000E670A"/>
    <w:rsid w:val="000E7104"/>
    <w:rsid w:val="000E7165"/>
    <w:rsid w:val="000E75F2"/>
    <w:rsid w:val="000F0DFA"/>
    <w:rsid w:val="000F0EC5"/>
    <w:rsid w:val="000F229B"/>
    <w:rsid w:val="000F29B2"/>
    <w:rsid w:val="000F35E3"/>
    <w:rsid w:val="000F38F4"/>
    <w:rsid w:val="000F3E76"/>
    <w:rsid w:val="000F4CB4"/>
    <w:rsid w:val="0010019F"/>
    <w:rsid w:val="00100675"/>
    <w:rsid w:val="00100A07"/>
    <w:rsid w:val="00101A4F"/>
    <w:rsid w:val="00102220"/>
    <w:rsid w:val="00103C11"/>
    <w:rsid w:val="001047D0"/>
    <w:rsid w:val="00105323"/>
    <w:rsid w:val="001111A3"/>
    <w:rsid w:val="00112C58"/>
    <w:rsid w:val="00112E14"/>
    <w:rsid w:val="00113D28"/>
    <w:rsid w:val="0011415F"/>
    <w:rsid w:val="001147B8"/>
    <w:rsid w:val="0011618B"/>
    <w:rsid w:val="0011675B"/>
    <w:rsid w:val="00116A1C"/>
    <w:rsid w:val="001174FC"/>
    <w:rsid w:val="00117FD5"/>
    <w:rsid w:val="0012159E"/>
    <w:rsid w:val="00121D54"/>
    <w:rsid w:val="00122326"/>
    <w:rsid w:val="001224FC"/>
    <w:rsid w:val="00124FA5"/>
    <w:rsid w:val="001254C5"/>
    <w:rsid w:val="00130074"/>
    <w:rsid w:val="00130250"/>
    <w:rsid w:val="00130792"/>
    <w:rsid w:val="0013081F"/>
    <w:rsid w:val="001308CB"/>
    <w:rsid w:val="00131DD4"/>
    <w:rsid w:val="00131F33"/>
    <w:rsid w:val="00132FDF"/>
    <w:rsid w:val="00133D61"/>
    <w:rsid w:val="00133DB4"/>
    <w:rsid w:val="00133FE4"/>
    <w:rsid w:val="00135C53"/>
    <w:rsid w:val="0013611A"/>
    <w:rsid w:val="00136462"/>
    <w:rsid w:val="00137045"/>
    <w:rsid w:val="0013716B"/>
    <w:rsid w:val="001373B7"/>
    <w:rsid w:val="00137714"/>
    <w:rsid w:val="00140F0C"/>
    <w:rsid w:val="0014103A"/>
    <w:rsid w:val="00141370"/>
    <w:rsid w:val="00142811"/>
    <w:rsid w:val="001445B3"/>
    <w:rsid w:val="001466F1"/>
    <w:rsid w:val="00146FDA"/>
    <w:rsid w:val="00147B09"/>
    <w:rsid w:val="00150795"/>
    <w:rsid w:val="00151149"/>
    <w:rsid w:val="001515C8"/>
    <w:rsid w:val="00152234"/>
    <w:rsid w:val="00157F3C"/>
    <w:rsid w:val="00160375"/>
    <w:rsid w:val="00160C62"/>
    <w:rsid w:val="00161794"/>
    <w:rsid w:val="00161A68"/>
    <w:rsid w:val="001621A3"/>
    <w:rsid w:val="00162357"/>
    <w:rsid w:val="00163EBE"/>
    <w:rsid w:val="00164194"/>
    <w:rsid w:val="00165020"/>
    <w:rsid w:val="00165312"/>
    <w:rsid w:val="00165453"/>
    <w:rsid w:val="0016614C"/>
    <w:rsid w:val="00167905"/>
    <w:rsid w:val="00167B08"/>
    <w:rsid w:val="00170375"/>
    <w:rsid w:val="0017061B"/>
    <w:rsid w:val="00171104"/>
    <w:rsid w:val="00171719"/>
    <w:rsid w:val="00171D22"/>
    <w:rsid w:val="00172DC5"/>
    <w:rsid w:val="00174E90"/>
    <w:rsid w:val="00174EAA"/>
    <w:rsid w:val="0017574C"/>
    <w:rsid w:val="00175C83"/>
    <w:rsid w:val="00176A33"/>
    <w:rsid w:val="00176AA1"/>
    <w:rsid w:val="00176B30"/>
    <w:rsid w:val="0017720C"/>
    <w:rsid w:val="001778C3"/>
    <w:rsid w:val="00177A21"/>
    <w:rsid w:val="0018073C"/>
    <w:rsid w:val="00180C7A"/>
    <w:rsid w:val="0018157D"/>
    <w:rsid w:val="00181922"/>
    <w:rsid w:val="00183E5C"/>
    <w:rsid w:val="00185615"/>
    <w:rsid w:val="00186C1A"/>
    <w:rsid w:val="001878B4"/>
    <w:rsid w:val="001901F2"/>
    <w:rsid w:val="00190BBB"/>
    <w:rsid w:val="001917E4"/>
    <w:rsid w:val="00192D2F"/>
    <w:rsid w:val="001946B3"/>
    <w:rsid w:val="0019506F"/>
    <w:rsid w:val="00197C8E"/>
    <w:rsid w:val="001A011C"/>
    <w:rsid w:val="001A1A23"/>
    <w:rsid w:val="001A1B77"/>
    <w:rsid w:val="001A3187"/>
    <w:rsid w:val="001A31CC"/>
    <w:rsid w:val="001A3262"/>
    <w:rsid w:val="001A3C4B"/>
    <w:rsid w:val="001A5E11"/>
    <w:rsid w:val="001A668B"/>
    <w:rsid w:val="001A7FF8"/>
    <w:rsid w:val="001B1794"/>
    <w:rsid w:val="001B1F9D"/>
    <w:rsid w:val="001B28EC"/>
    <w:rsid w:val="001B4607"/>
    <w:rsid w:val="001B52ED"/>
    <w:rsid w:val="001B5809"/>
    <w:rsid w:val="001B5FCC"/>
    <w:rsid w:val="001B658D"/>
    <w:rsid w:val="001B669A"/>
    <w:rsid w:val="001B6F7A"/>
    <w:rsid w:val="001B795A"/>
    <w:rsid w:val="001C0569"/>
    <w:rsid w:val="001C071C"/>
    <w:rsid w:val="001C2458"/>
    <w:rsid w:val="001C370F"/>
    <w:rsid w:val="001C45AF"/>
    <w:rsid w:val="001C462A"/>
    <w:rsid w:val="001C4845"/>
    <w:rsid w:val="001C55B4"/>
    <w:rsid w:val="001C5BAC"/>
    <w:rsid w:val="001C5C41"/>
    <w:rsid w:val="001C5CF1"/>
    <w:rsid w:val="001C7E44"/>
    <w:rsid w:val="001D0AF5"/>
    <w:rsid w:val="001D330E"/>
    <w:rsid w:val="001D456D"/>
    <w:rsid w:val="001D5D03"/>
    <w:rsid w:val="001D6048"/>
    <w:rsid w:val="001D65FC"/>
    <w:rsid w:val="001D6B9B"/>
    <w:rsid w:val="001E15C2"/>
    <w:rsid w:val="001E18DD"/>
    <w:rsid w:val="001E3816"/>
    <w:rsid w:val="001E4325"/>
    <w:rsid w:val="001E4CC8"/>
    <w:rsid w:val="001E645F"/>
    <w:rsid w:val="001E6E5C"/>
    <w:rsid w:val="001F0FA1"/>
    <w:rsid w:val="001F15FB"/>
    <w:rsid w:val="001F1CCE"/>
    <w:rsid w:val="001F1D2E"/>
    <w:rsid w:val="001F24B8"/>
    <w:rsid w:val="001F28F8"/>
    <w:rsid w:val="001F3B00"/>
    <w:rsid w:val="001F406B"/>
    <w:rsid w:val="001F4640"/>
    <w:rsid w:val="001F4691"/>
    <w:rsid w:val="001F4CF3"/>
    <w:rsid w:val="001F6FB8"/>
    <w:rsid w:val="001F774F"/>
    <w:rsid w:val="00200547"/>
    <w:rsid w:val="002009A4"/>
    <w:rsid w:val="00201613"/>
    <w:rsid w:val="002020F0"/>
    <w:rsid w:val="0020225E"/>
    <w:rsid w:val="00202943"/>
    <w:rsid w:val="00203FC8"/>
    <w:rsid w:val="002044E2"/>
    <w:rsid w:val="00212299"/>
    <w:rsid w:val="00212F8F"/>
    <w:rsid w:val="0021489A"/>
    <w:rsid w:val="002150A5"/>
    <w:rsid w:val="00215117"/>
    <w:rsid w:val="00215CBD"/>
    <w:rsid w:val="0021671D"/>
    <w:rsid w:val="00216F48"/>
    <w:rsid w:val="00216F71"/>
    <w:rsid w:val="00217E7F"/>
    <w:rsid w:val="00220564"/>
    <w:rsid w:val="00220E8C"/>
    <w:rsid w:val="002227E4"/>
    <w:rsid w:val="00224D64"/>
    <w:rsid w:val="002258FD"/>
    <w:rsid w:val="00225B95"/>
    <w:rsid w:val="00227A27"/>
    <w:rsid w:val="002306FB"/>
    <w:rsid w:val="00231AB5"/>
    <w:rsid w:val="00231E3D"/>
    <w:rsid w:val="0023271E"/>
    <w:rsid w:val="00232E8B"/>
    <w:rsid w:val="002343E7"/>
    <w:rsid w:val="00235A5A"/>
    <w:rsid w:val="00237300"/>
    <w:rsid w:val="00241C69"/>
    <w:rsid w:val="00241C7E"/>
    <w:rsid w:val="002424E8"/>
    <w:rsid w:val="00242A53"/>
    <w:rsid w:val="00243CA0"/>
    <w:rsid w:val="002445B0"/>
    <w:rsid w:val="002445BD"/>
    <w:rsid w:val="00244847"/>
    <w:rsid w:val="0024573C"/>
    <w:rsid w:val="0024628A"/>
    <w:rsid w:val="00247393"/>
    <w:rsid w:val="00247724"/>
    <w:rsid w:val="002504C3"/>
    <w:rsid w:val="00250667"/>
    <w:rsid w:val="002511EC"/>
    <w:rsid w:val="00251A37"/>
    <w:rsid w:val="0025208C"/>
    <w:rsid w:val="00252325"/>
    <w:rsid w:val="00252A27"/>
    <w:rsid w:val="00252ACD"/>
    <w:rsid w:val="00253181"/>
    <w:rsid w:val="00253457"/>
    <w:rsid w:val="0025349D"/>
    <w:rsid w:val="00253A5A"/>
    <w:rsid w:val="00253E57"/>
    <w:rsid w:val="00254B94"/>
    <w:rsid w:val="00255B1F"/>
    <w:rsid w:val="0025612E"/>
    <w:rsid w:val="00257D68"/>
    <w:rsid w:val="00257DDE"/>
    <w:rsid w:val="00257DF3"/>
    <w:rsid w:val="00263B74"/>
    <w:rsid w:val="00264302"/>
    <w:rsid w:val="002647D2"/>
    <w:rsid w:val="00265B69"/>
    <w:rsid w:val="002660E7"/>
    <w:rsid w:val="002669A7"/>
    <w:rsid w:val="00267D7C"/>
    <w:rsid w:val="00270794"/>
    <w:rsid w:val="00270DB8"/>
    <w:rsid w:val="00271A44"/>
    <w:rsid w:val="0027213E"/>
    <w:rsid w:val="00272B65"/>
    <w:rsid w:val="002753BE"/>
    <w:rsid w:val="002768C1"/>
    <w:rsid w:val="00276EA3"/>
    <w:rsid w:val="00277F1F"/>
    <w:rsid w:val="00280D3A"/>
    <w:rsid w:val="00281965"/>
    <w:rsid w:val="00281F67"/>
    <w:rsid w:val="002832EC"/>
    <w:rsid w:val="0028437F"/>
    <w:rsid w:val="002850F9"/>
    <w:rsid w:val="0028743C"/>
    <w:rsid w:val="00287793"/>
    <w:rsid w:val="00287E95"/>
    <w:rsid w:val="00291AB3"/>
    <w:rsid w:val="00292360"/>
    <w:rsid w:val="00292A29"/>
    <w:rsid w:val="00293C71"/>
    <w:rsid w:val="002961D9"/>
    <w:rsid w:val="002962FC"/>
    <w:rsid w:val="0029716B"/>
    <w:rsid w:val="002979AD"/>
    <w:rsid w:val="002A16FC"/>
    <w:rsid w:val="002A2298"/>
    <w:rsid w:val="002A28D1"/>
    <w:rsid w:val="002A2A3B"/>
    <w:rsid w:val="002A339F"/>
    <w:rsid w:val="002A5550"/>
    <w:rsid w:val="002A69AD"/>
    <w:rsid w:val="002A6CC1"/>
    <w:rsid w:val="002A733C"/>
    <w:rsid w:val="002B00A1"/>
    <w:rsid w:val="002B02CC"/>
    <w:rsid w:val="002B06E3"/>
    <w:rsid w:val="002B07B1"/>
    <w:rsid w:val="002B0E76"/>
    <w:rsid w:val="002B1726"/>
    <w:rsid w:val="002B270B"/>
    <w:rsid w:val="002B2C08"/>
    <w:rsid w:val="002B4839"/>
    <w:rsid w:val="002B49B0"/>
    <w:rsid w:val="002B5D0C"/>
    <w:rsid w:val="002B5EDB"/>
    <w:rsid w:val="002B641A"/>
    <w:rsid w:val="002B6733"/>
    <w:rsid w:val="002B7AF4"/>
    <w:rsid w:val="002B7E1A"/>
    <w:rsid w:val="002C051A"/>
    <w:rsid w:val="002C0848"/>
    <w:rsid w:val="002C0E33"/>
    <w:rsid w:val="002C3C8F"/>
    <w:rsid w:val="002C44C6"/>
    <w:rsid w:val="002C4E47"/>
    <w:rsid w:val="002C5BE4"/>
    <w:rsid w:val="002C611A"/>
    <w:rsid w:val="002C7490"/>
    <w:rsid w:val="002C7822"/>
    <w:rsid w:val="002C7897"/>
    <w:rsid w:val="002D06C0"/>
    <w:rsid w:val="002D13C7"/>
    <w:rsid w:val="002D19B6"/>
    <w:rsid w:val="002D1AF5"/>
    <w:rsid w:val="002D1FD9"/>
    <w:rsid w:val="002D233F"/>
    <w:rsid w:val="002D2771"/>
    <w:rsid w:val="002D2DEE"/>
    <w:rsid w:val="002D4702"/>
    <w:rsid w:val="002D4A09"/>
    <w:rsid w:val="002D5A3D"/>
    <w:rsid w:val="002D749A"/>
    <w:rsid w:val="002E05A2"/>
    <w:rsid w:val="002E159F"/>
    <w:rsid w:val="002E16B0"/>
    <w:rsid w:val="002E2FFC"/>
    <w:rsid w:val="002E4AD4"/>
    <w:rsid w:val="002E54B9"/>
    <w:rsid w:val="002E680D"/>
    <w:rsid w:val="002E711A"/>
    <w:rsid w:val="002E75E6"/>
    <w:rsid w:val="002E7C75"/>
    <w:rsid w:val="002F0ADE"/>
    <w:rsid w:val="002F144D"/>
    <w:rsid w:val="002F1BFC"/>
    <w:rsid w:val="002F28FB"/>
    <w:rsid w:val="002F3150"/>
    <w:rsid w:val="002F367C"/>
    <w:rsid w:val="002F45AA"/>
    <w:rsid w:val="002F4CAD"/>
    <w:rsid w:val="0030013B"/>
    <w:rsid w:val="00300440"/>
    <w:rsid w:val="003024F2"/>
    <w:rsid w:val="00303ACE"/>
    <w:rsid w:val="00303CAD"/>
    <w:rsid w:val="003069FC"/>
    <w:rsid w:val="00310066"/>
    <w:rsid w:val="003119DC"/>
    <w:rsid w:val="00311CB9"/>
    <w:rsid w:val="00311DEF"/>
    <w:rsid w:val="0031399E"/>
    <w:rsid w:val="00313B32"/>
    <w:rsid w:val="00313C04"/>
    <w:rsid w:val="00314B6D"/>
    <w:rsid w:val="003159C1"/>
    <w:rsid w:val="00315A84"/>
    <w:rsid w:val="00315DAD"/>
    <w:rsid w:val="003164BD"/>
    <w:rsid w:val="00316BAA"/>
    <w:rsid w:val="00316E20"/>
    <w:rsid w:val="00320037"/>
    <w:rsid w:val="00320616"/>
    <w:rsid w:val="003208DB"/>
    <w:rsid w:val="003219FC"/>
    <w:rsid w:val="0032201A"/>
    <w:rsid w:val="003225AA"/>
    <w:rsid w:val="003228F0"/>
    <w:rsid w:val="00322A4F"/>
    <w:rsid w:val="00322E9D"/>
    <w:rsid w:val="00323267"/>
    <w:rsid w:val="00323589"/>
    <w:rsid w:val="00323BFB"/>
    <w:rsid w:val="00324F43"/>
    <w:rsid w:val="003255DB"/>
    <w:rsid w:val="00325741"/>
    <w:rsid w:val="00325D7E"/>
    <w:rsid w:val="003263C0"/>
    <w:rsid w:val="0032656B"/>
    <w:rsid w:val="00327613"/>
    <w:rsid w:val="00330CA6"/>
    <w:rsid w:val="00333574"/>
    <w:rsid w:val="003346CF"/>
    <w:rsid w:val="00335E20"/>
    <w:rsid w:val="00340389"/>
    <w:rsid w:val="0034039D"/>
    <w:rsid w:val="003403F6"/>
    <w:rsid w:val="00340527"/>
    <w:rsid w:val="003410D4"/>
    <w:rsid w:val="00341292"/>
    <w:rsid w:val="0034163E"/>
    <w:rsid w:val="00341D0E"/>
    <w:rsid w:val="003428E5"/>
    <w:rsid w:val="003429BF"/>
    <w:rsid w:val="00342F63"/>
    <w:rsid w:val="00343B87"/>
    <w:rsid w:val="00343F9B"/>
    <w:rsid w:val="003444FB"/>
    <w:rsid w:val="00344AEF"/>
    <w:rsid w:val="00344EAB"/>
    <w:rsid w:val="003450AA"/>
    <w:rsid w:val="00346CDA"/>
    <w:rsid w:val="00347716"/>
    <w:rsid w:val="00351128"/>
    <w:rsid w:val="003511DC"/>
    <w:rsid w:val="00352352"/>
    <w:rsid w:val="00353A06"/>
    <w:rsid w:val="00355259"/>
    <w:rsid w:val="0035527C"/>
    <w:rsid w:val="003568DE"/>
    <w:rsid w:val="003573A9"/>
    <w:rsid w:val="00361686"/>
    <w:rsid w:val="00361B8B"/>
    <w:rsid w:val="00361FE4"/>
    <w:rsid w:val="003639E2"/>
    <w:rsid w:val="00364AED"/>
    <w:rsid w:val="00364BE5"/>
    <w:rsid w:val="00366214"/>
    <w:rsid w:val="00366385"/>
    <w:rsid w:val="003666DC"/>
    <w:rsid w:val="0036688F"/>
    <w:rsid w:val="00366DDD"/>
    <w:rsid w:val="0036792B"/>
    <w:rsid w:val="00371320"/>
    <w:rsid w:val="00371BA0"/>
    <w:rsid w:val="00372143"/>
    <w:rsid w:val="003721BD"/>
    <w:rsid w:val="003727EA"/>
    <w:rsid w:val="00372A3D"/>
    <w:rsid w:val="00374B6D"/>
    <w:rsid w:val="00374D9E"/>
    <w:rsid w:val="00374F54"/>
    <w:rsid w:val="0037512F"/>
    <w:rsid w:val="003751CD"/>
    <w:rsid w:val="00375B43"/>
    <w:rsid w:val="00375CF0"/>
    <w:rsid w:val="00380185"/>
    <w:rsid w:val="0038035F"/>
    <w:rsid w:val="0038247C"/>
    <w:rsid w:val="003831BF"/>
    <w:rsid w:val="00383901"/>
    <w:rsid w:val="003842FB"/>
    <w:rsid w:val="0038521D"/>
    <w:rsid w:val="00386BA3"/>
    <w:rsid w:val="00386DCB"/>
    <w:rsid w:val="00387477"/>
    <w:rsid w:val="0039204A"/>
    <w:rsid w:val="00392112"/>
    <w:rsid w:val="00392574"/>
    <w:rsid w:val="00394D02"/>
    <w:rsid w:val="00396215"/>
    <w:rsid w:val="003A0524"/>
    <w:rsid w:val="003A08BB"/>
    <w:rsid w:val="003A0EE1"/>
    <w:rsid w:val="003A11B0"/>
    <w:rsid w:val="003A1530"/>
    <w:rsid w:val="003A1733"/>
    <w:rsid w:val="003A18C3"/>
    <w:rsid w:val="003A1C68"/>
    <w:rsid w:val="003A2244"/>
    <w:rsid w:val="003A271F"/>
    <w:rsid w:val="003A28C0"/>
    <w:rsid w:val="003A3A20"/>
    <w:rsid w:val="003A3BAA"/>
    <w:rsid w:val="003A3CB2"/>
    <w:rsid w:val="003A3CE9"/>
    <w:rsid w:val="003A3E23"/>
    <w:rsid w:val="003A5311"/>
    <w:rsid w:val="003A55FB"/>
    <w:rsid w:val="003A573E"/>
    <w:rsid w:val="003A72A5"/>
    <w:rsid w:val="003A74A8"/>
    <w:rsid w:val="003A7597"/>
    <w:rsid w:val="003B031A"/>
    <w:rsid w:val="003B08A6"/>
    <w:rsid w:val="003B105F"/>
    <w:rsid w:val="003B1514"/>
    <w:rsid w:val="003B21AA"/>
    <w:rsid w:val="003B21ED"/>
    <w:rsid w:val="003B4EB6"/>
    <w:rsid w:val="003B589A"/>
    <w:rsid w:val="003B651B"/>
    <w:rsid w:val="003B6EDA"/>
    <w:rsid w:val="003B7017"/>
    <w:rsid w:val="003B7432"/>
    <w:rsid w:val="003C17EA"/>
    <w:rsid w:val="003C1980"/>
    <w:rsid w:val="003C23C4"/>
    <w:rsid w:val="003C26D4"/>
    <w:rsid w:val="003C45E2"/>
    <w:rsid w:val="003C46E0"/>
    <w:rsid w:val="003C4B92"/>
    <w:rsid w:val="003C4DBD"/>
    <w:rsid w:val="003C52EB"/>
    <w:rsid w:val="003C6395"/>
    <w:rsid w:val="003C6540"/>
    <w:rsid w:val="003C74C6"/>
    <w:rsid w:val="003C7802"/>
    <w:rsid w:val="003D076B"/>
    <w:rsid w:val="003D097B"/>
    <w:rsid w:val="003D0EE9"/>
    <w:rsid w:val="003D1D46"/>
    <w:rsid w:val="003D2655"/>
    <w:rsid w:val="003D2903"/>
    <w:rsid w:val="003D346E"/>
    <w:rsid w:val="003D4F74"/>
    <w:rsid w:val="003D7ED6"/>
    <w:rsid w:val="003E065A"/>
    <w:rsid w:val="003E23A5"/>
    <w:rsid w:val="003E3065"/>
    <w:rsid w:val="003E3193"/>
    <w:rsid w:val="003E37CB"/>
    <w:rsid w:val="003E4299"/>
    <w:rsid w:val="003E4BBD"/>
    <w:rsid w:val="003E5009"/>
    <w:rsid w:val="003E6707"/>
    <w:rsid w:val="003E6C08"/>
    <w:rsid w:val="003E7346"/>
    <w:rsid w:val="003F0698"/>
    <w:rsid w:val="003F0AD2"/>
    <w:rsid w:val="003F0C4B"/>
    <w:rsid w:val="003F3445"/>
    <w:rsid w:val="003F39CF"/>
    <w:rsid w:val="003F3BB8"/>
    <w:rsid w:val="003F514E"/>
    <w:rsid w:val="003F5A3E"/>
    <w:rsid w:val="003F5F84"/>
    <w:rsid w:val="003F650D"/>
    <w:rsid w:val="003F724E"/>
    <w:rsid w:val="003F7435"/>
    <w:rsid w:val="003F767C"/>
    <w:rsid w:val="00401349"/>
    <w:rsid w:val="00401AD2"/>
    <w:rsid w:val="00401D56"/>
    <w:rsid w:val="0040207E"/>
    <w:rsid w:val="0040209A"/>
    <w:rsid w:val="004023BD"/>
    <w:rsid w:val="00403464"/>
    <w:rsid w:val="0040408D"/>
    <w:rsid w:val="0040487D"/>
    <w:rsid w:val="00404EE7"/>
    <w:rsid w:val="004058B0"/>
    <w:rsid w:val="004074F7"/>
    <w:rsid w:val="004079E1"/>
    <w:rsid w:val="00410D06"/>
    <w:rsid w:val="00410E5F"/>
    <w:rsid w:val="004126D2"/>
    <w:rsid w:val="004134CC"/>
    <w:rsid w:val="004135FE"/>
    <w:rsid w:val="00413E4B"/>
    <w:rsid w:val="0041529F"/>
    <w:rsid w:val="00415381"/>
    <w:rsid w:val="00417596"/>
    <w:rsid w:val="004177BD"/>
    <w:rsid w:val="00420443"/>
    <w:rsid w:val="0042060D"/>
    <w:rsid w:val="00421929"/>
    <w:rsid w:val="00422F8F"/>
    <w:rsid w:val="004236F3"/>
    <w:rsid w:val="00423CE2"/>
    <w:rsid w:val="004240CB"/>
    <w:rsid w:val="004254FD"/>
    <w:rsid w:val="00425B75"/>
    <w:rsid w:val="00426993"/>
    <w:rsid w:val="00427F5F"/>
    <w:rsid w:val="00430E1F"/>
    <w:rsid w:val="00433573"/>
    <w:rsid w:val="00433F27"/>
    <w:rsid w:val="00433F2E"/>
    <w:rsid w:val="0043462E"/>
    <w:rsid w:val="0043490D"/>
    <w:rsid w:val="00434914"/>
    <w:rsid w:val="0043515D"/>
    <w:rsid w:val="0043525B"/>
    <w:rsid w:val="0043679F"/>
    <w:rsid w:val="00436B53"/>
    <w:rsid w:val="00436EEC"/>
    <w:rsid w:val="00437E16"/>
    <w:rsid w:val="00437F29"/>
    <w:rsid w:val="00440A67"/>
    <w:rsid w:val="00440BC2"/>
    <w:rsid w:val="004419D1"/>
    <w:rsid w:val="004419E2"/>
    <w:rsid w:val="00441D0A"/>
    <w:rsid w:val="00442392"/>
    <w:rsid w:val="00443692"/>
    <w:rsid w:val="00443B17"/>
    <w:rsid w:val="00444595"/>
    <w:rsid w:val="004453B1"/>
    <w:rsid w:val="0044584D"/>
    <w:rsid w:val="004469B0"/>
    <w:rsid w:val="00446F6D"/>
    <w:rsid w:val="0044797E"/>
    <w:rsid w:val="00447D4F"/>
    <w:rsid w:val="0045159F"/>
    <w:rsid w:val="00451819"/>
    <w:rsid w:val="00451B11"/>
    <w:rsid w:val="004520CA"/>
    <w:rsid w:val="004538BD"/>
    <w:rsid w:val="00453E1A"/>
    <w:rsid w:val="0045496B"/>
    <w:rsid w:val="00454DD2"/>
    <w:rsid w:val="004560E9"/>
    <w:rsid w:val="004603D1"/>
    <w:rsid w:val="004605FC"/>
    <w:rsid w:val="004628D0"/>
    <w:rsid w:val="00464814"/>
    <w:rsid w:val="004662CD"/>
    <w:rsid w:val="004663B8"/>
    <w:rsid w:val="0047105B"/>
    <w:rsid w:val="004734C2"/>
    <w:rsid w:val="0047509A"/>
    <w:rsid w:val="00475282"/>
    <w:rsid w:val="00475FC9"/>
    <w:rsid w:val="00476EBA"/>
    <w:rsid w:val="00477B4E"/>
    <w:rsid w:val="00477D6D"/>
    <w:rsid w:val="00477D71"/>
    <w:rsid w:val="00477F2B"/>
    <w:rsid w:val="00480337"/>
    <w:rsid w:val="004811DD"/>
    <w:rsid w:val="00481A4D"/>
    <w:rsid w:val="00481C76"/>
    <w:rsid w:val="00482EA0"/>
    <w:rsid w:val="0048374F"/>
    <w:rsid w:val="00483D0F"/>
    <w:rsid w:val="00483DC9"/>
    <w:rsid w:val="00484788"/>
    <w:rsid w:val="00485D0D"/>
    <w:rsid w:val="00485EF3"/>
    <w:rsid w:val="004868C9"/>
    <w:rsid w:val="00486A4E"/>
    <w:rsid w:val="00490D0B"/>
    <w:rsid w:val="00490E3F"/>
    <w:rsid w:val="00491B07"/>
    <w:rsid w:val="00493363"/>
    <w:rsid w:val="00494936"/>
    <w:rsid w:val="0049525B"/>
    <w:rsid w:val="004955A6"/>
    <w:rsid w:val="00495C0A"/>
    <w:rsid w:val="004968EB"/>
    <w:rsid w:val="00496A07"/>
    <w:rsid w:val="00496C6B"/>
    <w:rsid w:val="0049750F"/>
    <w:rsid w:val="004A02EE"/>
    <w:rsid w:val="004A0BE3"/>
    <w:rsid w:val="004A12F7"/>
    <w:rsid w:val="004A253E"/>
    <w:rsid w:val="004A2995"/>
    <w:rsid w:val="004A2D06"/>
    <w:rsid w:val="004A30CC"/>
    <w:rsid w:val="004A3415"/>
    <w:rsid w:val="004A4D26"/>
    <w:rsid w:val="004A556B"/>
    <w:rsid w:val="004A5908"/>
    <w:rsid w:val="004A6F6B"/>
    <w:rsid w:val="004A731D"/>
    <w:rsid w:val="004A7E6C"/>
    <w:rsid w:val="004A7FD9"/>
    <w:rsid w:val="004B17D4"/>
    <w:rsid w:val="004B18E8"/>
    <w:rsid w:val="004B1B6C"/>
    <w:rsid w:val="004B1DB7"/>
    <w:rsid w:val="004B269B"/>
    <w:rsid w:val="004B289A"/>
    <w:rsid w:val="004B28E0"/>
    <w:rsid w:val="004B3FAB"/>
    <w:rsid w:val="004B5075"/>
    <w:rsid w:val="004B6598"/>
    <w:rsid w:val="004B701A"/>
    <w:rsid w:val="004C0892"/>
    <w:rsid w:val="004C0AED"/>
    <w:rsid w:val="004C219A"/>
    <w:rsid w:val="004C2403"/>
    <w:rsid w:val="004C3716"/>
    <w:rsid w:val="004C4628"/>
    <w:rsid w:val="004C5985"/>
    <w:rsid w:val="004C5D48"/>
    <w:rsid w:val="004C617E"/>
    <w:rsid w:val="004C6384"/>
    <w:rsid w:val="004D2984"/>
    <w:rsid w:val="004D31CC"/>
    <w:rsid w:val="004D3C1E"/>
    <w:rsid w:val="004D46A2"/>
    <w:rsid w:val="004D4B29"/>
    <w:rsid w:val="004D583B"/>
    <w:rsid w:val="004D5E49"/>
    <w:rsid w:val="004D61F9"/>
    <w:rsid w:val="004D7827"/>
    <w:rsid w:val="004D7F36"/>
    <w:rsid w:val="004E05F2"/>
    <w:rsid w:val="004E184A"/>
    <w:rsid w:val="004E1A79"/>
    <w:rsid w:val="004E1B84"/>
    <w:rsid w:val="004E2011"/>
    <w:rsid w:val="004E2961"/>
    <w:rsid w:val="004E2AFE"/>
    <w:rsid w:val="004E4E1A"/>
    <w:rsid w:val="004E5077"/>
    <w:rsid w:val="004F05C5"/>
    <w:rsid w:val="004F156E"/>
    <w:rsid w:val="004F18D0"/>
    <w:rsid w:val="004F1D40"/>
    <w:rsid w:val="004F1E11"/>
    <w:rsid w:val="004F2A97"/>
    <w:rsid w:val="004F2AE2"/>
    <w:rsid w:val="004F2E55"/>
    <w:rsid w:val="004F2EBC"/>
    <w:rsid w:val="004F5939"/>
    <w:rsid w:val="004F5BAF"/>
    <w:rsid w:val="004F666F"/>
    <w:rsid w:val="004F6697"/>
    <w:rsid w:val="004F7837"/>
    <w:rsid w:val="0050151F"/>
    <w:rsid w:val="00503199"/>
    <w:rsid w:val="005033A9"/>
    <w:rsid w:val="00504376"/>
    <w:rsid w:val="005045D2"/>
    <w:rsid w:val="0050462D"/>
    <w:rsid w:val="005051C3"/>
    <w:rsid w:val="005060EF"/>
    <w:rsid w:val="00506EEE"/>
    <w:rsid w:val="00506FCE"/>
    <w:rsid w:val="00510246"/>
    <w:rsid w:val="00510428"/>
    <w:rsid w:val="0051150F"/>
    <w:rsid w:val="00512219"/>
    <w:rsid w:val="00513B49"/>
    <w:rsid w:val="00514204"/>
    <w:rsid w:val="00514DB8"/>
    <w:rsid w:val="00515C2B"/>
    <w:rsid w:val="005163FD"/>
    <w:rsid w:val="00521826"/>
    <w:rsid w:val="00521D9D"/>
    <w:rsid w:val="005233BF"/>
    <w:rsid w:val="00523D4F"/>
    <w:rsid w:val="005242CA"/>
    <w:rsid w:val="00524D35"/>
    <w:rsid w:val="00525674"/>
    <w:rsid w:val="00525ACE"/>
    <w:rsid w:val="00527926"/>
    <w:rsid w:val="00530D98"/>
    <w:rsid w:val="00531559"/>
    <w:rsid w:val="00531A8E"/>
    <w:rsid w:val="00533E2E"/>
    <w:rsid w:val="0053479A"/>
    <w:rsid w:val="00534DE6"/>
    <w:rsid w:val="00535413"/>
    <w:rsid w:val="0053545C"/>
    <w:rsid w:val="0053576C"/>
    <w:rsid w:val="00535B3B"/>
    <w:rsid w:val="00535BF9"/>
    <w:rsid w:val="005364F7"/>
    <w:rsid w:val="005403FE"/>
    <w:rsid w:val="00540F36"/>
    <w:rsid w:val="00542613"/>
    <w:rsid w:val="00544A97"/>
    <w:rsid w:val="00546F19"/>
    <w:rsid w:val="00547276"/>
    <w:rsid w:val="00547E79"/>
    <w:rsid w:val="00550679"/>
    <w:rsid w:val="005509CD"/>
    <w:rsid w:val="0055139F"/>
    <w:rsid w:val="00552BD4"/>
    <w:rsid w:val="0055467A"/>
    <w:rsid w:val="005547C3"/>
    <w:rsid w:val="00554DF6"/>
    <w:rsid w:val="00555155"/>
    <w:rsid w:val="0055515C"/>
    <w:rsid w:val="005551A2"/>
    <w:rsid w:val="00555330"/>
    <w:rsid w:val="00557606"/>
    <w:rsid w:val="00557BE0"/>
    <w:rsid w:val="00557D14"/>
    <w:rsid w:val="005602EC"/>
    <w:rsid w:val="0056165F"/>
    <w:rsid w:val="00561DC3"/>
    <w:rsid w:val="00562212"/>
    <w:rsid w:val="0056262C"/>
    <w:rsid w:val="00562D85"/>
    <w:rsid w:val="00563B13"/>
    <w:rsid w:val="00564332"/>
    <w:rsid w:val="005646EE"/>
    <w:rsid w:val="00564785"/>
    <w:rsid w:val="00565428"/>
    <w:rsid w:val="005679AD"/>
    <w:rsid w:val="0057032B"/>
    <w:rsid w:val="005705BD"/>
    <w:rsid w:val="005713BA"/>
    <w:rsid w:val="005739D7"/>
    <w:rsid w:val="005745E0"/>
    <w:rsid w:val="0058182A"/>
    <w:rsid w:val="00581FA0"/>
    <w:rsid w:val="005828A9"/>
    <w:rsid w:val="00584D7D"/>
    <w:rsid w:val="00585144"/>
    <w:rsid w:val="00585614"/>
    <w:rsid w:val="00587671"/>
    <w:rsid w:val="00587EC0"/>
    <w:rsid w:val="00591254"/>
    <w:rsid w:val="00591ECA"/>
    <w:rsid w:val="00592243"/>
    <w:rsid w:val="00592C2C"/>
    <w:rsid w:val="005933DF"/>
    <w:rsid w:val="005933E9"/>
    <w:rsid w:val="00594045"/>
    <w:rsid w:val="00594C3B"/>
    <w:rsid w:val="00595080"/>
    <w:rsid w:val="005957A0"/>
    <w:rsid w:val="00597975"/>
    <w:rsid w:val="005A0F20"/>
    <w:rsid w:val="005A223B"/>
    <w:rsid w:val="005A229B"/>
    <w:rsid w:val="005A25BD"/>
    <w:rsid w:val="005A3647"/>
    <w:rsid w:val="005A439F"/>
    <w:rsid w:val="005A4A04"/>
    <w:rsid w:val="005A4EDD"/>
    <w:rsid w:val="005A536D"/>
    <w:rsid w:val="005A5561"/>
    <w:rsid w:val="005A571C"/>
    <w:rsid w:val="005A5B15"/>
    <w:rsid w:val="005A5EFF"/>
    <w:rsid w:val="005A6096"/>
    <w:rsid w:val="005A7620"/>
    <w:rsid w:val="005A7962"/>
    <w:rsid w:val="005A7BEC"/>
    <w:rsid w:val="005A7DE5"/>
    <w:rsid w:val="005B0A60"/>
    <w:rsid w:val="005B1210"/>
    <w:rsid w:val="005B164D"/>
    <w:rsid w:val="005B16FB"/>
    <w:rsid w:val="005B181B"/>
    <w:rsid w:val="005B19A1"/>
    <w:rsid w:val="005B22AD"/>
    <w:rsid w:val="005B2EEA"/>
    <w:rsid w:val="005B46F2"/>
    <w:rsid w:val="005B6AFB"/>
    <w:rsid w:val="005B75E7"/>
    <w:rsid w:val="005B7B88"/>
    <w:rsid w:val="005B7E1F"/>
    <w:rsid w:val="005C0091"/>
    <w:rsid w:val="005C0235"/>
    <w:rsid w:val="005C03B8"/>
    <w:rsid w:val="005C0520"/>
    <w:rsid w:val="005C0F15"/>
    <w:rsid w:val="005C2300"/>
    <w:rsid w:val="005C3133"/>
    <w:rsid w:val="005C3325"/>
    <w:rsid w:val="005C3937"/>
    <w:rsid w:val="005C3CB6"/>
    <w:rsid w:val="005C4967"/>
    <w:rsid w:val="005C5054"/>
    <w:rsid w:val="005C55A2"/>
    <w:rsid w:val="005C7355"/>
    <w:rsid w:val="005C78C0"/>
    <w:rsid w:val="005D0003"/>
    <w:rsid w:val="005D28B7"/>
    <w:rsid w:val="005D3156"/>
    <w:rsid w:val="005D362B"/>
    <w:rsid w:val="005D44BB"/>
    <w:rsid w:val="005D4E6F"/>
    <w:rsid w:val="005D6447"/>
    <w:rsid w:val="005D731F"/>
    <w:rsid w:val="005D7788"/>
    <w:rsid w:val="005D7A91"/>
    <w:rsid w:val="005E0735"/>
    <w:rsid w:val="005E1A2E"/>
    <w:rsid w:val="005E3583"/>
    <w:rsid w:val="005E3DDC"/>
    <w:rsid w:val="005E4546"/>
    <w:rsid w:val="005E59E5"/>
    <w:rsid w:val="005E5A41"/>
    <w:rsid w:val="005E673F"/>
    <w:rsid w:val="005E6A7C"/>
    <w:rsid w:val="005E74B4"/>
    <w:rsid w:val="005E7772"/>
    <w:rsid w:val="005E7866"/>
    <w:rsid w:val="005E7F76"/>
    <w:rsid w:val="005F2227"/>
    <w:rsid w:val="005F51FD"/>
    <w:rsid w:val="0060116B"/>
    <w:rsid w:val="006015CF"/>
    <w:rsid w:val="006024E0"/>
    <w:rsid w:val="006052E7"/>
    <w:rsid w:val="0060579C"/>
    <w:rsid w:val="006107AD"/>
    <w:rsid w:val="00611326"/>
    <w:rsid w:val="006114C5"/>
    <w:rsid w:val="00611C12"/>
    <w:rsid w:val="00613586"/>
    <w:rsid w:val="00613647"/>
    <w:rsid w:val="0061385A"/>
    <w:rsid w:val="0061474A"/>
    <w:rsid w:val="00614783"/>
    <w:rsid w:val="00615655"/>
    <w:rsid w:val="0061588D"/>
    <w:rsid w:val="00617047"/>
    <w:rsid w:val="00617256"/>
    <w:rsid w:val="00617FDF"/>
    <w:rsid w:val="00620368"/>
    <w:rsid w:val="00620D35"/>
    <w:rsid w:val="00621760"/>
    <w:rsid w:val="00621BCD"/>
    <w:rsid w:val="0062237A"/>
    <w:rsid w:val="00622AF5"/>
    <w:rsid w:val="0062337A"/>
    <w:rsid w:val="00623570"/>
    <w:rsid w:val="0062386C"/>
    <w:rsid w:val="0062403E"/>
    <w:rsid w:val="006257CE"/>
    <w:rsid w:val="006260D9"/>
    <w:rsid w:val="00626856"/>
    <w:rsid w:val="00626C1E"/>
    <w:rsid w:val="00626C87"/>
    <w:rsid w:val="00633DE7"/>
    <w:rsid w:val="006341FA"/>
    <w:rsid w:val="00634275"/>
    <w:rsid w:val="006344CD"/>
    <w:rsid w:val="00634EA9"/>
    <w:rsid w:val="00635186"/>
    <w:rsid w:val="00635A99"/>
    <w:rsid w:val="00636781"/>
    <w:rsid w:val="0064049A"/>
    <w:rsid w:val="006423BA"/>
    <w:rsid w:val="006424D7"/>
    <w:rsid w:val="00644CFC"/>
    <w:rsid w:val="006452C2"/>
    <w:rsid w:val="006462F0"/>
    <w:rsid w:val="0064680D"/>
    <w:rsid w:val="00646E79"/>
    <w:rsid w:val="00650135"/>
    <w:rsid w:val="00650586"/>
    <w:rsid w:val="00652737"/>
    <w:rsid w:val="00653AF0"/>
    <w:rsid w:val="00654E46"/>
    <w:rsid w:val="00654E48"/>
    <w:rsid w:val="00654FBC"/>
    <w:rsid w:val="00655DDD"/>
    <w:rsid w:val="00657B45"/>
    <w:rsid w:val="00660EB6"/>
    <w:rsid w:val="00664B7A"/>
    <w:rsid w:val="006669E9"/>
    <w:rsid w:val="00666A11"/>
    <w:rsid w:val="00667114"/>
    <w:rsid w:val="00667EEB"/>
    <w:rsid w:val="0067064E"/>
    <w:rsid w:val="0067112D"/>
    <w:rsid w:val="00671F59"/>
    <w:rsid w:val="006720DF"/>
    <w:rsid w:val="0067251D"/>
    <w:rsid w:val="00672FEE"/>
    <w:rsid w:val="00673474"/>
    <w:rsid w:val="006745B0"/>
    <w:rsid w:val="006759D5"/>
    <w:rsid w:val="00676D6A"/>
    <w:rsid w:val="00677900"/>
    <w:rsid w:val="00677B70"/>
    <w:rsid w:val="00677E3C"/>
    <w:rsid w:val="00684703"/>
    <w:rsid w:val="006853AD"/>
    <w:rsid w:val="0068617B"/>
    <w:rsid w:val="006863F2"/>
    <w:rsid w:val="006875E2"/>
    <w:rsid w:val="00690A1E"/>
    <w:rsid w:val="00691269"/>
    <w:rsid w:val="00692774"/>
    <w:rsid w:val="006928B9"/>
    <w:rsid w:val="00692CFD"/>
    <w:rsid w:val="006930CF"/>
    <w:rsid w:val="006A0509"/>
    <w:rsid w:val="006A0CD2"/>
    <w:rsid w:val="006A1DDD"/>
    <w:rsid w:val="006A1E41"/>
    <w:rsid w:val="006A28A4"/>
    <w:rsid w:val="006A2B85"/>
    <w:rsid w:val="006A2E39"/>
    <w:rsid w:val="006A2F91"/>
    <w:rsid w:val="006A3100"/>
    <w:rsid w:val="006A3F86"/>
    <w:rsid w:val="006A41D2"/>
    <w:rsid w:val="006A4224"/>
    <w:rsid w:val="006A5204"/>
    <w:rsid w:val="006A59CF"/>
    <w:rsid w:val="006A61A6"/>
    <w:rsid w:val="006A7186"/>
    <w:rsid w:val="006B114D"/>
    <w:rsid w:val="006B20D6"/>
    <w:rsid w:val="006B23A7"/>
    <w:rsid w:val="006B3CFF"/>
    <w:rsid w:val="006B4206"/>
    <w:rsid w:val="006B469D"/>
    <w:rsid w:val="006B4759"/>
    <w:rsid w:val="006B47C7"/>
    <w:rsid w:val="006B5FD6"/>
    <w:rsid w:val="006B62D7"/>
    <w:rsid w:val="006B679A"/>
    <w:rsid w:val="006B7A96"/>
    <w:rsid w:val="006B7CA6"/>
    <w:rsid w:val="006C0E1C"/>
    <w:rsid w:val="006C1E36"/>
    <w:rsid w:val="006C2180"/>
    <w:rsid w:val="006C4A91"/>
    <w:rsid w:val="006C6D11"/>
    <w:rsid w:val="006C712E"/>
    <w:rsid w:val="006C76AE"/>
    <w:rsid w:val="006D0465"/>
    <w:rsid w:val="006D2210"/>
    <w:rsid w:val="006D296F"/>
    <w:rsid w:val="006D3A2E"/>
    <w:rsid w:val="006D3AD7"/>
    <w:rsid w:val="006D5B37"/>
    <w:rsid w:val="006E1F19"/>
    <w:rsid w:val="006E2679"/>
    <w:rsid w:val="006E2A0F"/>
    <w:rsid w:val="006E336A"/>
    <w:rsid w:val="006E4D8F"/>
    <w:rsid w:val="006E564C"/>
    <w:rsid w:val="006E5988"/>
    <w:rsid w:val="006E7A40"/>
    <w:rsid w:val="006F1126"/>
    <w:rsid w:val="006F1BE3"/>
    <w:rsid w:val="006F2467"/>
    <w:rsid w:val="006F33A5"/>
    <w:rsid w:val="006F3599"/>
    <w:rsid w:val="006F399C"/>
    <w:rsid w:val="006F4854"/>
    <w:rsid w:val="006F4AC4"/>
    <w:rsid w:val="006F5875"/>
    <w:rsid w:val="006F654A"/>
    <w:rsid w:val="006F77B0"/>
    <w:rsid w:val="006F7DAF"/>
    <w:rsid w:val="00700864"/>
    <w:rsid w:val="00700C68"/>
    <w:rsid w:val="007027D8"/>
    <w:rsid w:val="00703FED"/>
    <w:rsid w:val="00704A63"/>
    <w:rsid w:val="0070512B"/>
    <w:rsid w:val="007055E5"/>
    <w:rsid w:val="00705DB4"/>
    <w:rsid w:val="0070684E"/>
    <w:rsid w:val="00707014"/>
    <w:rsid w:val="00707DF5"/>
    <w:rsid w:val="00710B72"/>
    <w:rsid w:val="00710F8A"/>
    <w:rsid w:val="00711AF7"/>
    <w:rsid w:val="0071265A"/>
    <w:rsid w:val="00713002"/>
    <w:rsid w:val="00713260"/>
    <w:rsid w:val="00714D27"/>
    <w:rsid w:val="0071521B"/>
    <w:rsid w:val="007200B3"/>
    <w:rsid w:val="007206D5"/>
    <w:rsid w:val="00720B8C"/>
    <w:rsid w:val="007229C0"/>
    <w:rsid w:val="007241FA"/>
    <w:rsid w:val="00724C89"/>
    <w:rsid w:val="007254F0"/>
    <w:rsid w:val="0072678B"/>
    <w:rsid w:val="00726A3D"/>
    <w:rsid w:val="00727CEA"/>
    <w:rsid w:val="00730117"/>
    <w:rsid w:val="0073083E"/>
    <w:rsid w:val="0073219B"/>
    <w:rsid w:val="007324B0"/>
    <w:rsid w:val="00732A67"/>
    <w:rsid w:val="00732AC1"/>
    <w:rsid w:val="00733368"/>
    <w:rsid w:val="007333E8"/>
    <w:rsid w:val="00733A03"/>
    <w:rsid w:val="00733E32"/>
    <w:rsid w:val="007351EE"/>
    <w:rsid w:val="00735AAE"/>
    <w:rsid w:val="00736F62"/>
    <w:rsid w:val="0073706B"/>
    <w:rsid w:val="007406B5"/>
    <w:rsid w:val="007424F3"/>
    <w:rsid w:val="007445B9"/>
    <w:rsid w:val="00744728"/>
    <w:rsid w:val="00745811"/>
    <w:rsid w:val="00745EA2"/>
    <w:rsid w:val="007461C2"/>
    <w:rsid w:val="007468F8"/>
    <w:rsid w:val="00746F40"/>
    <w:rsid w:val="0074718F"/>
    <w:rsid w:val="00747AB0"/>
    <w:rsid w:val="00747AB4"/>
    <w:rsid w:val="00750237"/>
    <w:rsid w:val="00750E9D"/>
    <w:rsid w:val="00751592"/>
    <w:rsid w:val="00751814"/>
    <w:rsid w:val="00751BA2"/>
    <w:rsid w:val="007536E5"/>
    <w:rsid w:val="00753F70"/>
    <w:rsid w:val="00754C21"/>
    <w:rsid w:val="00756250"/>
    <w:rsid w:val="007568D4"/>
    <w:rsid w:val="00756C54"/>
    <w:rsid w:val="00756F21"/>
    <w:rsid w:val="00757053"/>
    <w:rsid w:val="007571AA"/>
    <w:rsid w:val="00760FE2"/>
    <w:rsid w:val="0076216B"/>
    <w:rsid w:val="00762BA0"/>
    <w:rsid w:val="007647B9"/>
    <w:rsid w:val="00764C13"/>
    <w:rsid w:val="00764C98"/>
    <w:rsid w:val="007654C5"/>
    <w:rsid w:val="0076698C"/>
    <w:rsid w:val="00772DAA"/>
    <w:rsid w:val="00772DF4"/>
    <w:rsid w:val="0077316F"/>
    <w:rsid w:val="00773DBA"/>
    <w:rsid w:val="00775719"/>
    <w:rsid w:val="00775A03"/>
    <w:rsid w:val="00776955"/>
    <w:rsid w:val="007769BD"/>
    <w:rsid w:val="00777341"/>
    <w:rsid w:val="00777EFE"/>
    <w:rsid w:val="007809D2"/>
    <w:rsid w:val="007825E0"/>
    <w:rsid w:val="0078275F"/>
    <w:rsid w:val="00782768"/>
    <w:rsid w:val="00783377"/>
    <w:rsid w:val="0078493B"/>
    <w:rsid w:val="00784D26"/>
    <w:rsid w:val="0078585C"/>
    <w:rsid w:val="00785CF7"/>
    <w:rsid w:val="00786569"/>
    <w:rsid w:val="00786B8B"/>
    <w:rsid w:val="00786F0C"/>
    <w:rsid w:val="0079212E"/>
    <w:rsid w:val="007923CF"/>
    <w:rsid w:val="00792959"/>
    <w:rsid w:val="00795EBE"/>
    <w:rsid w:val="00796A3C"/>
    <w:rsid w:val="0079722D"/>
    <w:rsid w:val="00797CCC"/>
    <w:rsid w:val="00797D22"/>
    <w:rsid w:val="007A1365"/>
    <w:rsid w:val="007A21CB"/>
    <w:rsid w:val="007A2C5D"/>
    <w:rsid w:val="007A435B"/>
    <w:rsid w:val="007A44B6"/>
    <w:rsid w:val="007A636A"/>
    <w:rsid w:val="007A6A96"/>
    <w:rsid w:val="007A7A0B"/>
    <w:rsid w:val="007A7A90"/>
    <w:rsid w:val="007A7DA5"/>
    <w:rsid w:val="007B110F"/>
    <w:rsid w:val="007B139A"/>
    <w:rsid w:val="007B3FBB"/>
    <w:rsid w:val="007B4B57"/>
    <w:rsid w:val="007B5869"/>
    <w:rsid w:val="007B6423"/>
    <w:rsid w:val="007B6A0B"/>
    <w:rsid w:val="007B7C7E"/>
    <w:rsid w:val="007C0A74"/>
    <w:rsid w:val="007C3D88"/>
    <w:rsid w:val="007C4F0F"/>
    <w:rsid w:val="007C525E"/>
    <w:rsid w:val="007C5D77"/>
    <w:rsid w:val="007C6714"/>
    <w:rsid w:val="007C79D2"/>
    <w:rsid w:val="007D0690"/>
    <w:rsid w:val="007D0B90"/>
    <w:rsid w:val="007D0C30"/>
    <w:rsid w:val="007D2CF1"/>
    <w:rsid w:val="007D346F"/>
    <w:rsid w:val="007D43E3"/>
    <w:rsid w:val="007D4FAF"/>
    <w:rsid w:val="007D5C9E"/>
    <w:rsid w:val="007D5F7E"/>
    <w:rsid w:val="007D7289"/>
    <w:rsid w:val="007E038D"/>
    <w:rsid w:val="007E3148"/>
    <w:rsid w:val="007E3508"/>
    <w:rsid w:val="007E3512"/>
    <w:rsid w:val="007E3EAB"/>
    <w:rsid w:val="007E5B3C"/>
    <w:rsid w:val="007E5CD8"/>
    <w:rsid w:val="007E64B7"/>
    <w:rsid w:val="007E6541"/>
    <w:rsid w:val="007E7225"/>
    <w:rsid w:val="007F0119"/>
    <w:rsid w:val="007F0278"/>
    <w:rsid w:val="007F04C7"/>
    <w:rsid w:val="007F0615"/>
    <w:rsid w:val="007F1E8F"/>
    <w:rsid w:val="007F20B9"/>
    <w:rsid w:val="007F3F56"/>
    <w:rsid w:val="007F46CE"/>
    <w:rsid w:val="007F4BD9"/>
    <w:rsid w:val="007F6DBF"/>
    <w:rsid w:val="007F7515"/>
    <w:rsid w:val="00800008"/>
    <w:rsid w:val="00800DB9"/>
    <w:rsid w:val="0080118C"/>
    <w:rsid w:val="008011E1"/>
    <w:rsid w:val="00803222"/>
    <w:rsid w:val="00803DA4"/>
    <w:rsid w:val="00803DA6"/>
    <w:rsid w:val="0080445A"/>
    <w:rsid w:val="0080564B"/>
    <w:rsid w:val="00805B0F"/>
    <w:rsid w:val="00806946"/>
    <w:rsid w:val="008116BC"/>
    <w:rsid w:val="00811742"/>
    <w:rsid w:val="008121C5"/>
    <w:rsid w:val="0081223C"/>
    <w:rsid w:val="008132A0"/>
    <w:rsid w:val="00813446"/>
    <w:rsid w:val="00813528"/>
    <w:rsid w:val="00813C6E"/>
    <w:rsid w:val="0081589C"/>
    <w:rsid w:val="00815CE3"/>
    <w:rsid w:val="00815F72"/>
    <w:rsid w:val="008163A1"/>
    <w:rsid w:val="008174D3"/>
    <w:rsid w:val="00817A51"/>
    <w:rsid w:val="00820AD4"/>
    <w:rsid w:val="00820C4A"/>
    <w:rsid w:val="00820F6B"/>
    <w:rsid w:val="00821A4F"/>
    <w:rsid w:val="0082249E"/>
    <w:rsid w:val="00822502"/>
    <w:rsid w:val="00822785"/>
    <w:rsid w:val="0082383C"/>
    <w:rsid w:val="00823D8F"/>
    <w:rsid w:val="008240DE"/>
    <w:rsid w:val="00824F5C"/>
    <w:rsid w:val="008250D9"/>
    <w:rsid w:val="008255C6"/>
    <w:rsid w:val="008274A0"/>
    <w:rsid w:val="00830C2C"/>
    <w:rsid w:val="00831644"/>
    <w:rsid w:val="00831B09"/>
    <w:rsid w:val="0083202B"/>
    <w:rsid w:val="008320A1"/>
    <w:rsid w:val="008333E2"/>
    <w:rsid w:val="008334E8"/>
    <w:rsid w:val="00834374"/>
    <w:rsid w:val="008344D6"/>
    <w:rsid w:val="00834D9E"/>
    <w:rsid w:val="00835B1D"/>
    <w:rsid w:val="0083657E"/>
    <w:rsid w:val="00836640"/>
    <w:rsid w:val="00836782"/>
    <w:rsid w:val="00836EAC"/>
    <w:rsid w:val="00837160"/>
    <w:rsid w:val="008401D8"/>
    <w:rsid w:val="008403AA"/>
    <w:rsid w:val="00840E00"/>
    <w:rsid w:val="008417CB"/>
    <w:rsid w:val="0084311B"/>
    <w:rsid w:val="00843D55"/>
    <w:rsid w:val="00843EE4"/>
    <w:rsid w:val="008467A3"/>
    <w:rsid w:val="00847B3D"/>
    <w:rsid w:val="00850C03"/>
    <w:rsid w:val="00850EF8"/>
    <w:rsid w:val="008513B3"/>
    <w:rsid w:val="0085244C"/>
    <w:rsid w:val="00853492"/>
    <w:rsid w:val="0085542B"/>
    <w:rsid w:val="0085619D"/>
    <w:rsid w:val="008577C0"/>
    <w:rsid w:val="00857E7D"/>
    <w:rsid w:val="0086204F"/>
    <w:rsid w:val="00862E81"/>
    <w:rsid w:val="0086423E"/>
    <w:rsid w:val="00864BF7"/>
    <w:rsid w:val="0086550B"/>
    <w:rsid w:val="008662BA"/>
    <w:rsid w:val="008662D7"/>
    <w:rsid w:val="00866486"/>
    <w:rsid w:val="008668AD"/>
    <w:rsid w:val="00866C52"/>
    <w:rsid w:val="00866DD7"/>
    <w:rsid w:val="0087099D"/>
    <w:rsid w:val="00870BA7"/>
    <w:rsid w:val="0087129B"/>
    <w:rsid w:val="008722F0"/>
    <w:rsid w:val="008732E5"/>
    <w:rsid w:val="0087379D"/>
    <w:rsid w:val="00874C26"/>
    <w:rsid w:val="00874D34"/>
    <w:rsid w:val="00874F7A"/>
    <w:rsid w:val="0087502A"/>
    <w:rsid w:val="00877FB6"/>
    <w:rsid w:val="00880CCE"/>
    <w:rsid w:val="008815BD"/>
    <w:rsid w:val="00881F27"/>
    <w:rsid w:val="008822D7"/>
    <w:rsid w:val="0088371F"/>
    <w:rsid w:val="00883958"/>
    <w:rsid w:val="008844DB"/>
    <w:rsid w:val="008853EC"/>
    <w:rsid w:val="00886EA9"/>
    <w:rsid w:val="008879B9"/>
    <w:rsid w:val="00890266"/>
    <w:rsid w:val="00890407"/>
    <w:rsid w:val="008909D1"/>
    <w:rsid w:val="008931FE"/>
    <w:rsid w:val="00893F68"/>
    <w:rsid w:val="00894031"/>
    <w:rsid w:val="00894DEB"/>
    <w:rsid w:val="008A0F11"/>
    <w:rsid w:val="008A1454"/>
    <w:rsid w:val="008A32C7"/>
    <w:rsid w:val="008A3996"/>
    <w:rsid w:val="008A4443"/>
    <w:rsid w:val="008A464E"/>
    <w:rsid w:val="008A4E8C"/>
    <w:rsid w:val="008A5752"/>
    <w:rsid w:val="008A5ABB"/>
    <w:rsid w:val="008A5E8F"/>
    <w:rsid w:val="008A6D4E"/>
    <w:rsid w:val="008A72A0"/>
    <w:rsid w:val="008A7F4D"/>
    <w:rsid w:val="008B0533"/>
    <w:rsid w:val="008B256B"/>
    <w:rsid w:val="008B307F"/>
    <w:rsid w:val="008B322F"/>
    <w:rsid w:val="008B626A"/>
    <w:rsid w:val="008B79AF"/>
    <w:rsid w:val="008B7B5A"/>
    <w:rsid w:val="008C12F1"/>
    <w:rsid w:val="008C22E1"/>
    <w:rsid w:val="008C2570"/>
    <w:rsid w:val="008C2890"/>
    <w:rsid w:val="008C3F25"/>
    <w:rsid w:val="008C449F"/>
    <w:rsid w:val="008C4902"/>
    <w:rsid w:val="008C5113"/>
    <w:rsid w:val="008C65BC"/>
    <w:rsid w:val="008C6B8F"/>
    <w:rsid w:val="008C7263"/>
    <w:rsid w:val="008D10DE"/>
    <w:rsid w:val="008D14B9"/>
    <w:rsid w:val="008D18E3"/>
    <w:rsid w:val="008D28D2"/>
    <w:rsid w:val="008D298A"/>
    <w:rsid w:val="008D2CF3"/>
    <w:rsid w:val="008D3E2E"/>
    <w:rsid w:val="008D4863"/>
    <w:rsid w:val="008D4C42"/>
    <w:rsid w:val="008D67C1"/>
    <w:rsid w:val="008D7204"/>
    <w:rsid w:val="008D76EB"/>
    <w:rsid w:val="008D787D"/>
    <w:rsid w:val="008E180D"/>
    <w:rsid w:val="008E2AF2"/>
    <w:rsid w:val="008E2BF3"/>
    <w:rsid w:val="008E4568"/>
    <w:rsid w:val="008E5998"/>
    <w:rsid w:val="008E5DDC"/>
    <w:rsid w:val="008E6890"/>
    <w:rsid w:val="008E7FC9"/>
    <w:rsid w:val="008F0145"/>
    <w:rsid w:val="008F0643"/>
    <w:rsid w:val="008F0D89"/>
    <w:rsid w:val="008F17A8"/>
    <w:rsid w:val="008F25CC"/>
    <w:rsid w:val="008F2676"/>
    <w:rsid w:val="008F294A"/>
    <w:rsid w:val="008F2E18"/>
    <w:rsid w:val="008F316C"/>
    <w:rsid w:val="008F3B82"/>
    <w:rsid w:val="008F6A93"/>
    <w:rsid w:val="008F7CBD"/>
    <w:rsid w:val="00900478"/>
    <w:rsid w:val="00900B34"/>
    <w:rsid w:val="00900B68"/>
    <w:rsid w:val="00900E28"/>
    <w:rsid w:val="00901429"/>
    <w:rsid w:val="00902449"/>
    <w:rsid w:val="009026CE"/>
    <w:rsid w:val="0090331F"/>
    <w:rsid w:val="00904E79"/>
    <w:rsid w:val="00905648"/>
    <w:rsid w:val="00905876"/>
    <w:rsid w:val="00906251"/>
    <w:rsid w:val="00907E74"/>
    <w:rsid w:val="00910B63"/>
    <w:rsid w:val="00910E02"/>
    <w:rsid w:val="00910FB4"/>
    <w:rsid w:val="009111E1"/>
    <w:rsid w:val="009116A9"/>
    <w:rsid w:val="0091176E"/>
    <w:rsid w:val="00912594"/>
    <w:rsid w:val="00913F13"/>
    <w:rsid w:val="009146E1"/>
    <w:rsid w:val="0091490D"/>
    <w:rsid w:val="00915C46"/>
    <w:rsid w:val="00916387"/>
    <w:rsid w:val="009176F7"/>
    <w:rsid w:val="00917DE5"/>
    <w:rsid w:val="0092044A"/>
    <w:rsid w:val="00920A14"/>
    <w:rsid w:val="00920B36"/>
    <w:rsid w:val="0092218E"/>
    <w:rsid w:val="009240C8"/>
    <w:rsid w:val="0092413E"/>
    <w:rsid w:val="00924BCE"/>
    <w:rsid w:val="00925314"/>
    <w:rsid w:val="009254C6"/>
    <w:rsid w:val="009265E2"/>
    <w:rsid w:val="0092712C"/>
    <w:rsid w:val="00930120"/>
    <w:rsid w:val="0093098D"/>
    <w:rsid w:val="009318C5"/>
    <w:rsid w:val="00931B08"/>
    <w:rsid w:val="00932090"/>
    <w:rsid w:val="009330B5"/>
    <w:rsid w:val="00934BF1"/>
    <w:rsid w:val="009354DB"/>
    <w:rsid w:val="00935F86"/>
    <w:rsid w:val="00936CEF"/>
    <w:rsid w:val="00937BA6"/>
    <w:rsid w:val="00940485"/>
    <w:rsid w:val="009418FB"/>
    <w:rsid w:val="0094281E"/>
    <w:rsid w:val="00942A21"/>
    <w:rsid w:val="0094310B"/>
    <w:rsid w:val="009432A9"/>
    <w:rsid w:val="0094392D"/>
    <w:rsid w:val="009445A0"/>
    <w:rsid w:val="009449C2"/>
    <w:rsid w:val="00944E74"/>
    <w:rsid w:val="009450BB"/>
    <w:rsid w:val="00945481"/>
    <w:rsid w:val="00946360"/>
    <w:rsid w:val="00946AB3"/>
    <w:rsid w:val="00947453"/>
    <w:rsid w:val="00950D8A"/>
    <w:rsid w:val="00951A8B"/>
    <w:rsid w:val="00951DE6"/>
    <w:rsid w:val="00954575"/>
    <w:rsid w:val="009549A1"/>
    <w:rsid w:val="00954E70"/>
    <w:rsid w:val="009550E2"/>
    <w:rsid w:val="00955750"/>
    <w:rsid w:val="00955AF9"/>
    <w:rsid w:val="009567E3"/>
    <w:rsid w:val="00956F0B"/>
    <w:rsid w:val="00957664"/>
    <w:rsid w:val="0095795E"/>
    <w:rsid w:val="00957E25"/>
    <w:rsid w:val="00960312"/>
    <w:rsid w:val="00962BD4"/>
    <w:rsid w:val="00964C1E"/>
    <w:rsid w:val="00965354"/>
    <w:rsid w:val="009668F0"/>
    <w:rsid w:val="00966D9B"/>
    <w:rsid w:val="00967ECD"/>
    <w:rsid w:val="0097136C"/>
    <w:rsid w:val="00972143"/>
    <w:rsid w:val="009721CB"/>
    <w:rsid w:val="00972CA8"/>
    <w:rsid w:val="00973960"/>
    <w:rsid w:val="0097472B"/>
    <w:rsid w:val="00975B1B"/>
    <w:rsid w:val="00976F32"/>
    <w:rsid w:val="009771E9"/>
    <w:rsid w:val="009772B0"/>
    <w:rsid w:val="0097771D"/>
    <w:rsid w:val="00977BCD"/>
    <w:rsid w:val="00980AE3"/>
    <w:rsid w:val="00980E0F"/>
    <w:rsid w:val="00981BC0"/>
    <w:rsid w:val="009822E4"/>
    <w:rsid w:val="009830E6"/>
    <w:rsid w:val="00983326"/>
    <w:rsid w:val="00986356"/>
    <w:rsid w:val="00987459"/>
    <w:rsid w:val="00987FA1"/>
    <w:rsid w:val="00990128"/>
    <w:rsid w:val="009907E9"/>
    <w:rsid w:val="00990E87"/>
    <w:rsid w:val="00991671"/>
    <w:rsid w:val="00991CAF"/>
    <w:rsid w:val="0099223F"/>
    <w:rsid w:val="00992C6A"/>
    <w:rsid w:val="00993C4A"/>
    <w:rsid w:val="00994F46"/>
    <w:rsid w:val="009950FC"/>
    <w:rsid w:val="00996AAD"/>
    <w:rsid w:val="00996FA0"/>
    <w:rsid w:val="00997480"/>
    <w:rsid w:val="00997A9F"/>
    <w:rsid w:val="00997BC1"/>
    <w:rsid w:val="009A2D88"/>
    <w:rsid w:val="009A2F82"/>
    <w:rsid w:val="009A3421"/>
    <w:rsid w:val="009A34F8"/>
    <w:rsid w:val="009A4C5B"/>
    <w:rsid w:val="009A5246"/>
    <w:rsid w:val="009A585B"/>
    <w:rsid w:val="009A76F3"/>
    <w:rsid w:val="009B0B66"/>
    <w:rsid w:val="009B103B"/>
    <w:rsid w:val="009B148B"/>
    <w:rsid w:val="009B2233"/>
    <w:rsid w:val="009B29AA"/>
    <w:rsid w:val="009B2CB4"/>
    <w:rsid w:val="009B352B"/>
    <w:rsid w:val="009B3F82"/>
    <w:rsid w:val="009B4E64"/>
    <w:rsid w:val="009B544D"/>
    <w:rsid w:val="009B7ABB"/>
    <w:rsid w:val="009C0AE3"/>
    <w:rsid w:val="009C0F67"/>
    <w:rsid w:val="009C127F"/>
    <w:rsid w:val="009C1E9C"/>
    <w:rsid w:val="009C3266"/>
    <w:rsid w:val="009C33A5"/>
    <w:rsid w:val="009C3A8A"/>
    <w:rsid w:val="009C3A8F"/>
    <w:rsid w:val="009C401A"/>
    <w:rsid w:val="009C410D"/>
    <w:rsid w:val="009C5704"/>
    <w:rsid w:val="009C5A4B"/>
    <w:rsid w:val="009C5BD2"/>
    <w:rsid w:val="009C5C0C"/>
    <w:rsid w:val="009C5C4F"/>
    <w:rsid w:val="009C6A30"/>
    <w:rsid w:val="009C7C5C"/>
    <w:rsid w:val="009D0E9A"/>
    <w:rsid w:val="009D19E2"/>
    <w:rsid w:val="009D20C7"/>
    <w:rsid w:val="009D3AEB"/>
    <w:rsid w:val="009D3D0A"/>
    <w:rsid w:val="009D3F3E"/>
    <w:rsid w:val="009D4297"/>
    <w:rsid w:val="009D4CEB"/>
    <w:rsid w:val="009D536B"/>
    <w:rsid w:val="009D5DAA"/>
    <w:rsid w:val="009D6B70"/>
    <w:rsid w:val="009E06B9"/>
    <w:rsid w:val="009E1D38"/>
    <w:rsid w:val="009E1E90"/>
    <w:rsid w:val="009E301A"/>
    <w:rsid w:val="009E34C5"/>
    <w:rsid w:val="009E48BE"/>
    <w:rsid w:val="009E59F1"/>
    <w:rsid w:val="009E5BA7"/>
    <w:rsid w:val="009E5CA5"/>
    <w:rsid w:val="009E7E86"/>
    <w:rsid w:val="009F1A8A"/>
    <w:rsid w:val="009F2DB5"/>
    <w:rsid w:val="009F3ACC"/>
    <w:rsid w:val="009F499E"/>
    <w:rsid w:val="009F547C"/>
    <w:rsid w:val="009F5BE6"/>
    <w:rsid w:val="00A001C6"/>
    <w:rsid w:val="00A00B39"/>
    <w:rsid w:val="00A00F37"/>
    <w:rsid w:val="00A00FFD"/>
    <w:rsid w:val="00A01DDF"/>
    <w:rsid w:val="00A02C78"/>
    <w:rsid w:val="00A03311"/>
    <w:rsid w:val="00A03750"/>
    <w:rsid w:val="00A042FB"/>
    <w:rsid w:val="00A04BE5"/>
    <w:rsid w:val="00A06732"/>
    <w:rsid w:val="00A068BA"/>
    <w:rsid w:val="00A06C72"/>
    <w:rsid w:val="00A07E5C"/>
    <w:rsid w:val="00A1070A"/>
    <w:rsid w:val="00A113AC"/>
    <w:rsid w:val="00A134B4"/>
    <w:rsid w:val="00A14F6B"/>
    <w:rsid w:val="00A15695"/>
    <w:rsid w:val="00A167C2"/>
    <w:rsid w:val="00A205BD"/>
    <w:rsid w:val="00A209E6"/>
    <w:rsid w:val="00A20E6A"/>
    <w:rsid w:val="00A2143C"/>
    <w:rsid w:val="00A2154E"/>
    <w:rsid w:val="00A216DA"/>
    <w:rsid w:val="00A21862"/>
    <w:rsid w:val="00A21AA7"/>
    <w:rsid w:val="00A21ED2"/>
    <w:rsid w:val="00A21F19"/>
    <w:rsid w:val="00A222F3"/>
    <w:rsid w:val="00A2379A"/>
    <w:rsid w:val="00A2398B"/>
    <w:rsid w:val="00A240DF"/>
    <w:rsid w:val="00A243CF"/>
    <w:rsid w:val="00A24C91"/>
    <w:rsid w:val="00A25336"/>
    <w:rsid w:val="00A26920"/>
    <w:rsid w:val="00A26D9D"/>
    <w:rsid w:val="00A30D71"/>
    <w:rsid w:val="00A3148C"/>
    <w:rsid w:val="00A314F7"/>
    <w:rsid w:val="00A324D6"/>
    <w:rsid w:val="00A32BF8"/>
    <w:rsid w:val="00A3366B"/>
    <w:rsid w:val="00A33B89"/>
    <w:rsid w:val="00A34795"/>
    <w:rsid w:val="00A348BF"/>
    <w:rsid w:val="00A3674D"/>
    <w:rsid w:val="00A36912"/>
    <w:rsid w:val="00A37DA5"/>
    <w:rsid w:val="00A412A1"/>
    <w:rsid w:val="00A41715"/>
    <w:rsid w:val="00A41C70"/>
    <w:rsid w:val="00A420AA"/>
    <w:rsid w:val="00A42199"/>
    <w:rsid w:val="00A42352"/>
    <w:rsid w:val="00A42CD1"/>
    <w:rsid w:val="00A4431C"/>
    <w:rsid w:val="00A45BF6"/>
    <w:rsid w:val="00A47337"/>
    <w:rsid w:val="00A50580"/>
    <w:rsid w:val="00A50910"/>
    <w:rsid w:val="00A5138E"/>
    <w:rsid w:val="00A514A6"/>
    <w:rsid w:val="00A52097"/>
    <w:rsid w:val="00A526D6"/>
    <w:rsid w:val="00A52AA6"/>
    <w:rsid w:val="00A531B9"/>
    <w:rsid w:val="00A53CA4"/>
    <w:rsid w:val="00A540C1"/>
    <w:rsid w:val="00A54E1E"/>
    <w:rsid w:val="00A55DD5"/>
    <w:rsid w:val="00A55FE7"/>
    <w:rsid w:val="00A561D6"/>
    <w:rsid w:val="00A564FF"/>
    <w:rsid w:val="00A566C9"/>
    <w:rsid w:val="00A570A0"/>
    <w:rsid w:val="00A577F9"/>
    <w:rsid w:val="00A57A14"/>
    <w:rsid w:val="00A57C7D"/>
    <w:rsid w:val="00A603B6"/>
    <w:rsid w:val="00A610BD"/>
    <w:rsid w:val="00A615E6"/>
    <w:rsid w:val="00A62EC1"/>
    <w:rsid w:val="00A639E1"/>
    <w:rsid w:val="00A63FB4"/>
    <w:rsid w:val="00A64F26"/>
    <w:rsid w:val="00A65934"/>
    <w:rsid w:val="00A65C8F"/>
    <w:rsid w:val="00A67AAA"/>
    <w:rsid w:val="00A70413"/>
    <w:rsid w:val="00A70CE6"/>
    <w:rsid w:val="00A711FF"/>
    <w:rsid w:val="00A7167F"/>
    <w:rsid w:val="00A71D2B"/>
    <w:rsid w:val="00A72674"/>
    <w:rsid w:val="00A729B4"/>
    <w:rsid w:val="00A74C36"/>
    <w:rsid w:val="00A75569"/>
    <w:rsid w:val="00A756E1"/>
    <w:rsid w:val="00A76EEB"/>
    <w:rsid w:val="00A771B7"/>
    <w:rsid w:val="00A77852"/>
    <w:rsid w:val="00A77CDC"/>
    <w:rsid w:val="00A82CEA"/>
    <w:rsid w:val="00A83ACF"/>
    <w:rsid w:val="00A83E40"/>
    <w:rsid w:val="00A8435C"/>
    <w:rsid w:val="00A8456E"/>
    <w:rsid w:val="00A8468E"/>
    <w:rsid w:val="00A84FB3"/>
    <w:rsid w:val="00A84FB9"/>
    <w:rsid w:val="00A85D86"/>
    <w:rsid w:val="00A879D5"/>
    <w:rsid w:val="00A90349"/>
    <w:rsid w:val="00A91A82"/>
    <w:rsid w:val="00A92004"/>
    <w:rsid w:val="00A934A8"/>
    <w:rsid w:val="00A9371C"/>
    <w:rsid w:val="00A93F66"/>
    <w:rsid w:val="00A94619"/>
    <w:rsid w:val="00A949E0"/>
    <w:rsid w:val="00A95B18"/>
    <w:rsid w:val="00A95D1F"/>
    <w:rsid w:val="00A95E03"/>
    <w:rsid w:val="00A96BAD"/>
    <w:rsid w:val="00A96BDA"/>
    <w:rsid w:val="00A96E12"/>
    <w:rsid w:val="00A97647"/>
    <w:rsid w:val="00AA0473"/>
    <w:rsid w:val="00AA0DC4"/>
    <w:rsid w:val="00AA0E97"/>
    <w:rsid w:val="00AA2043"/>
    <w:rsid w:val="00AA308A"/>
    <w:rsid w:val="00AA4268"/>
    <w:rsid w:val="00AA618C"/>
    <w:rsid w:val="00AA64EA"/>
    <w:rsid w:val="00AB08B6"/>
    <w:rsid w:val="00AB1B22"/>
    <w:rsid w:val="00AB1BAF"/>
    <w:rsid w:val="00AB372F"/>
    <w:rsid w:val="00AB4470"/>
    <w:rsid w:val="00AB45DA"/>
    <w:rsid w:val="00AB49E6"/>
    <w:rsid w:val="00AB4AF0"/>
    <w:rsid w:val="00AB4D2C"/>
    <w:rsid w:val="00AB4D75"/>
    <w:rsid w:val="00AB4EBB"/>
    <w:rsid w:val="00AB5989"/>
    <w:rsid w:val="00AB6ABA"/>
    <w:rsid w:val="00AB73E7"/>
    <w:rsid w:val="00AB7768"/>
    <w:rsid w:val="00AC0867"/>
    <w:rsid w:val="00AC13E5"/>
    <w:rsid w:val="00AC17AB"/>
    <w:rsid w:val="00AC6DF0"/>
    <w:rsid w:val="00AD1A58"/>
    <w:rsid w:val="00AD4992"/>
    <w:rsid w:val="00AD4C34"/>
    <w:rsid w:val="00AD4FFC"/>
    <w:rsid w:val="00AD514C"/>
    <w:rsid w:val="00AD5BAA"/>
    <w:rsid w:val="00AD61A0"/>
    <w:rsid w:val="00AD68EA"/>
    <w:rsid w:val="00AD786A"/>
    <w:rsid w:val="00AD7C04"/>
    <w:rsid w:val="00AE1908"/>
    <w:rsid w:val="00AE1E7D"/>
    <w:rsid w:val="00AE23D9"/>
    <w:rsid w:val="00AE3646"/>
    <w:rsid w:val="00AE41FF"/>
    <w:rsid w:val="00AE4413"/>
    <w:rsid w:val="00AE4AE1"/>
    <w:rsid w:val="00AE501E"/>
    <w:rsid w:val="00AE60F8"/>
    <w:rsid w:val="00AF00AA"/>
    <w:rsid w:val="00AF01F0"/>
    <w:rsid w:val="00AF0BDA"/>
    <w:rsid w:val="00AF0F6C"/>
    <w:rsid w:val="00AF20D0"/>
    <w:rsid w:val="00AF29A6"/>
    <w:rsid w:val="00AF3B38"/>
    <w:rsid w:val="00AF4013"/>
    <w:rsid w:val="00AF4C29"/>
    <w:rsid w:val="00AF4F09"/>
    <w:rsid w:val="00AF6723"/>
    <w:rsid w:val="00AF7A41"/>
    <w:rsid w:val="00B00445"/>
    <w:rsid w:val="00B01B27"/>
    <w:rsid w:val="00B02DF9"/>
    <w:rsid w:val="00B04833"/>
    <w:rsid w:val="00B04E8C"/>
    <w:rsid w:val="00B05F11"/>
    <w:rsid w:val="00B06DE3"/>
    <w:rsid w:val="00B075AA"/>
    <w:rsid w:val="00B10C52"/>
    <w:rsid w:val="00B12F83"/>
    <w:rsid w:val="00B13F71"/>
    <w:rsid w:val="00B14008"/>
    <w:rsid w:val="00B141D1"/>
    <w:rsid w:val="00B14A85"/>
    <w:rsid w:val="00B14BB6"/>
    <w:rsid w:val="00B1502F"/>
    <w:rsid w:val="00B15C77"/>
    <w:rsid w:val="00B15FCF"/>
    <w:rsid w:val="00B16E7E"/>
    <w:rsid w:val="00B174F9"/>
    <w:rsid w:val="00B17719"/>
    <w:rsid w:val="00B204AC"/>
    <w:rsid w:val="00B21D44"/>
    <w:rsid w:val="00B22E03"/>
    <w:rsid w:val="00B24415"/>
    <w:rsid w:val="00B246E3"/>
    <w:rsid w:val="00B24A2B"/>
    <w:rsid w:val="00B26CA9"/>
    <w:rsid w:val="00B27CC1"/>
    <w:rsid w:val="00B311B6"/>
    <w:rsid w:val="00B315A4"/>
    <w:rsid w:val="00B318F8"/>
    <w:rsid w:val="00B33347"/>
    <w:rsid w:val="00B3343F"/>
    <w:rsid w:val="00B33C92"/>
    <w:rsid w:val="00B34703"/>
    <w:rsid w:val="00B34906"/>
    <w:rsid w:val="00B350FB"/>
    <w:rsid w:val="00B36946"/>
    <w:rsid w:val="00B36CB1"/>
    <w:rsid w:val="00B37969"/>
    <w:rsid w:val="00B37D28"/>
    <w:rsid w:val="00B37DED"/>
    <w:rsid w:val="00B4196C"/>
    <w:rsid w:val="00B42DEC"/>
    <w:rsid w:val="00B43CE5"/>
    <w:rsid w:val="00B44C7A"/>
    <w:rsid w:val="00B458F1"/>
    <w:rsid w:val="00B45F03"/>
    <w:rsid w:val="00B46625"/>
    <w:rsid w:val="00B469DB"/>
    <w:rsid w:val="00B46A49"/>
    <w:rsid w:val="00B46FAD"/>
    <w:rsid w:val="00B47291"/>
    <w:rsid w:val="00B50196"/>
    <w:rsid w:val="00B50ED8"/>
    <w:rsid w:val="00B51622"/>
    <w:rsid w:val="00B51895"/>
    <w:rsid w:val="00B518D5"/>
    <w:rsid w:val="00B51944"/>
    <w:rsid w:val="00B51E45"/>
    <w:rsid w:val="00B52107"/>
    <w:rsid w:val="00B52990"/>
    <w:rsid w:val="00B533C0"/>
    <w:rsid w:val="00B53B3D"/>
    <w:rsid w:val="00B54C29"/>
    <w:rsid w:val="00B5596A"/>
    <w:rsid w:val="00B560E0"/>
    <w:rsid w:val="00B6074F"/>
    <w:rsid w:val="00B61A90"/>
    <w:rsid w:val="00B6279D"/>
    <w:rsid w:val="00B631D3"/>
    <w:rsid w:val="00B640E2"/>
    <w:rsid w:val="00B64D5E"/>
    <w:rsid w:val="00B64E44"/>
    <w:rsid w:val="00B64F92"/>
    <w:rsid w:val="00B67169"/>
    <w:rsid w:val="00B67F6F"/>
    <w:rsid w:val="00B70C03"/>
    <w:rsid w:val="00B70E9A"/>
    <w:rsid w:val="00B70F72"/>
    <w:rsid w:val="00B7165F"/>
    <w:rsid w:val="00B71FD2"/>
    <w:rsid w:val="00B74DA2"/>
    <w:rsid w:val="00B760FA"/>
    <w:rsid w:val="00B76F44"/>
    <w:rsid w:val="00B8203B"/>
    <w:rsid w:val="00B8321B"/>
    <w:rsid w:val="00B8332F"/>
    <w:rsid w:val="00B836FD"/>
    <w:rsid w:val="00B8383D"/>
    <w:rsid w:val="00B83976"/>
    <w:rsid w:val="00B8412B"/>
    <w:rsid w:val="00B8473C"/>
    <w:rsid w:val="00B8550A"/>
    <w:rsid w:val="00B8673D"/>
    <w:rsid w:val="00B870B2"/>
    <w:rsid w:val="00B9026A"/>
    <w:rsid w:val="00B90359"/>
    <w:rsid w:val="00B920AF"/>
    <w:rsid w:val="00B92759"/>
    <w:rsid w:val="00B92BB3"/>
    <w:rsid w:val="00B92D9A"/>
    <w:rsid w:val="00B93862"/>
    <w:rsid w:val="00B96557"/>
    <w:rsid w:val="00BA06FA"/>
    <w:rsid w:val="00BA09AA"/>
    <w:rsid w:val="00BA20AD"/>
    <w:rsid w:val="00BA273D"/>
    <w:rsid w:val="00BA28C7"/>
    <w:rsid w:val="00BA3215"/>
    <w:rsid w:val="00BA3386"/>
    <w:rsid w:val="00BA3D07"/>
    <w:rsid w:val="00BA49CF"/>
    <w:rsid w:val="00BA4F77"/>
    <w:rsid w:val="00BA580C"/>
    <w:rsid w:val="00BA5AF4"/>
    <w:rsid w:val="00BA5EA1"/>
    <w:rsid w:val="00BA6B7E"/>
    <w:rsid w:val="00BB0EA5"/>
    <w:rsid w:val="00BB2E26"/>
    <w:rsid w:val="00BB3921"/>
    <w:rsid w:val="00BB540A"/>
    <w:rsid w:val="00BB636E"/>
    <w:rsid w:val="00BB69FA"/>
    <w:rsid w:val="00BB6D29"/>
    <w:rsid w:val="00BB6E9B"/>
    <w:rsid w:val="00BB7C4C"/>
    <w:rsid w:val="00BC0056"/>
    <w:rsid w:val="00BC11D5"/>
    <w:rsid w:val="00BC147B"/>
    <w:rsid w:val="00BC1C46"/>
    <w:rsid w:val="00BC2687"/>
    <w:rsid w:val="00BC28AE"/>
    <w:rsid w:val="00BC2CE2"/>
    <w:rsid w:val="00BC3FFF"/>
    <w:rsid w:val="00BC532B"/>
    <w:rsid w:val="00BC60CD"/>
    <w:rsid w:val="00BC60E4"/>
    <w:rsid w:val="00BC7A8B"/>
    <w:rsid w:val="00BC7CA2"/>
    <w:rsid w:val="00BD078E"/>
    <w:rsid w:val="00BD1C66"/>
    <w:rsid w:val="00BD60FC"/>
    <w:rsid w:val="00BD6E61"/>
    <w:rsid w:val="00BD6E72"/>
    <w:rsid w:val="00BD74A6"/>
    <w:rsid w:val="00BE024D"/>
    <w:rsid w:val="00BE184C"/>
    <w:rsid w:val="00BE1F12"/>
    <w:rsid w:val="00BE212A"/>
    <w:rsid w:val="00BE2EB3"/>
    <w:rsid w:val="00BE31BE"/>
    <w:rsid w:val="00BE3427"/>
    <w:rsid w:val="00BE3FA2"/>
    <w:rsid w:val="00BE523F"/>
    <w:rsid w:val="00BE7FB9"/>
    <w:rsid w:val="00BF1325"/>
    <w:rsid w:val="00BF24D4"/>
    <w:rsid w:val="00BF2BC7"/>
    <w:rsid w:val="00BF3363"/>
    <w:rsid w:val="00BF34C0"/>
    <w:rsid w:val="00BF5033"/>
    <w:rsid w:val="00BF550E"/>
    <w:rsid w:val="00BF62C6"/>
    <w:rsid w:val="00BF6327"/>
    <w:rsid w:val="00BF6D0F"/>
    <w:rsid w:val="00BF6FAE"/>
    <w:rsid w:val="00BF70AB"/>
    <w:rsid w:val="00BF7D1E"/>
    <w:rsid w:val="00C00258"/>
    <w:rsid w:val="00C0063C"/>
    <w:rsid w:val="00C021A0"/>
    <w:rsid w:val="00C02497"/>
    <w:rsid w:val="00C0280D"/>
    <w:rsid w:val="00C035E5"/>
    <w:rsid w:val="00C03BD6"/>
    <w:rsid w:val="00C03C9C"/>
    <w:rsid w:val="00C03E2A"/>
    <w:rsid w:val="00C050D8"/>
    <w:rsid w:val="00C05705"/>
    <w:rsid w:val="00C07203"/>
    <w:rsid w:val="00C101F5"/>
    <w:rsid w:val="00C10DA8"/>
    <w:rsid w:val="00C1131F"/>
    <w:rsid w:val="00C11DE5"/>
    <w:rsid w:val="00C11E7B"/>
    <w:rsid w:val="00C12F25"/>
    <w:rsid w:val="00C13F9A"/>
    <w:rsid w:val="00C146CD"/>
    <w:rsid w:val="00C15252"/>
    <w:rsid w:val="00C15C35"/>
    <w:rsid w:val="00C17167"/>
    <w:rsid w:val="00C178CE"/>
    <w:rsid w:val="00C21913"/>
    <w:rsid w:val="00C21B5F"/>
    <w:rsid w:val="00C24C10"/>
    <w:rsid w:val="00C24DB1"/>
    <w:rsid w:val="00C265D5"/>
    <w:rsid w:val="00C27671"/>
    <w:rsid w:val="00C27C53"/>
    <w:rsid w:val="00C30C39"/>
    <w:rsid w:val="00C31021"/>
    <w:rsid w:val="00C314C5"/>
    <w:rsid w:val="00C32668"/>
    <w:rsid w:val="00C34704"/>
    <w:rsid w:val="00C350DD"/>
    <w:rsid w:val="00C3538B"/>
    <w:rsid w:val="00C402FB"/>
    <w:rsid w:val="00C419E0"/>
    <w:rsid w:val="00C41ABD"/>
    <w:rsid w:val="00C42C46"/>
    <w:rsid w:val="00C42C86"/>
    <w:rsid w:val="00C42D4C"/>
    <w:rsid w:val="00C445FD"/>
    <w:rsid w:val="00C44846"/>
    <w:rsid w:val="00C4503D"/>
    <w:rsid w:val="00C4522E"/>
    <w:rsid w:val="00C45C11"/>
    <w:rsid w:val="00C51029"/>
    <w:rsid w:val="00C51D3C"/>
    <w:rsid w:val="00C51D8E"/>
    <w:rsid w:val="00C522C1"/>
    <w:rsid w:val="00C52313"/>
    <w:rsid w:val="00C526D7"/>
    <w:rsid w:val="00C52EDA"/>
    <w:rsid w:val="00C544D8"/>
    <w:rsid w:val="00C55466"/>
    <w:rsid w:val="00C55526"/>
    <w:rsid w:val="00C55763"/>
    <w:rsid w:val="00C56C9A"/>
    <w:rsid w:val="00C57917"/>
    <w:rsid w:val="00C60F1E"/>
    <w:rsid w:val="00C61356"/>
    <w:rsid w:val="00C61495"/>
    <w:rsid w:val="00C63277"/>
    <w:rsid w:val="00C64EED"/>
    <w:rsid w:val="00C6553E"/>
    <w:rsid w:val="00C6574E"/>
    <w:rsid w:val="00C657E3"/>
    <w:rsid w:val="00C6594B"/>
    <w:rsid w:val="00C65D3C"/>
    <w:rsid w:val="00C66CE7"/>
    <w:rsid w:val="00C672B5"/>
    <w:rsid w:val="00C67ADF"/>
    <w:rsid w:val="00C7033C"/>
    <w:rsid w:val="00C706AF"/>
    <w:rsid w:val="00C715D4"/>
    <w:rsid w:val="00C72B03"/>
    <w:rsid w:val="00C72BC7"/>
    <w:rsid w:val="00C744ED"/>
    <w:rsid w:val="00C753BE"/>
    <w:rsid w:val="00C76664"/>
    <w:rsid w:val="00C76967"/>
    <w:rsid w:val="00C802F2"/>
    <w:rsid w:val="00C817A1"/>
    <w:rsid w:val="00C82377"/>
    <w:rsid w:val="00C82B9D"/>
    <w:rsid w:val="00C836A7"/>
    <w:rsid w:val="00C8431F"/>
    <w:rsid w:val="00C8453C"/>
    <w:rsid w:val="00C8478D"/>
    <w:rsid w:val="00C84AA2"/>
    <w:rsid w:val="00C8553B"/>
    <w:rsid w:val="00C87D4B"/>
    <w:rsid w:val="00C908A6"/>
    <w:rsid w:val="00C90BB8"/>
    <w:rsid w:val="00C90D3F"/>
    <w:rsid w:val="00C91F87"/>
    <w:rsid w:val="00C92724"/>
    <w:rsid w:val="00C92CD8"/>
    <w:rsid w:val="00C94142"/>
    <w:rsid w:val="00C9491A"/>
    <w:rsid w:val="00C94F8C"/>
    <w:rsid w:val="00CA09F9"/>
    <w:rsid w:val="00CA1495"/>
    <w:rsid w:val="00CA1569"/>
    <w:rsid w:val="00CA1C11"/>
    <w:rsid w:val="00CA2534"/>
    <w:rsid w:val="00CA3EBB"/>
    <w:rsid w:val="00CA58BA"/>
    <w:rsid w:val="00CA6C8F"/>
    <w:rsid w:val="00CB06B8"/>
    <w:rsid w:val="00CB094E"/>
    <w:rsid w:val="00CB0971"/>
    <w:rsid w:val="00CB2382"/>
    <w:rsid w:val="00CB28D2"/>
    <w:rsid w:val="00CB3646"/>
    <w:rsid w:val="00CB37B1"/>
    <w:rsid w:val="00CB48F1"/>
    <w:rsid w:val="00CB51A5"/>
    <w:rsid w:val="00CB649B"/>
    <w:rsid w:val="00CB6816"/>
    <w:rsid w:val="00CB6EAD"/>
    <w:rsid w:val="00CB72BB"/>
    <w:rsid w:val="00CB7FD9"/>
    <w:rsid w:val="00CC1A85"/>
    <w:rsid w:val="00CC2775"/>
    <w:rsid w:val="00CC2DF6"/>
    <w:rsid w:val="00CC3698"/>
    <w:rsid w:val="00CC48B5"/>
    <w:rsid w:val="00CC4DED"/>
    <w:rsid w:val="00CC5AD2"/>
    <w:rsid w:val="00CC5D0D"/>
    <w:rsid w:val="00CC70EC"/>
    <w:rsid w:val="00CC71D5"/>
    <w:rsid w:val="00CC7815"/>
    <w:rsid w:val="00CC7AA6"/>
    <w:rsid w:val="00CD01A9"/>
    <w:rsid w:val="00CD2098"/>
    <w:rsid w:val="00CD2394"/>
    <w:rsid w:val="00CD253E"/>
    <w:rsid w:val="00CD2B8D"/>
    <w:rsid w:val="00CD3783"/>
    <w:rsid w:val="00CD4202"/>
    <w:rsid w:val="00CD4567"/>
    <w:rsid w:val="00CD45E0"/>
    <w:rsid w:val="00CD4BC2"/>
    <w:rsid w:val="00CD54D4"/>
    <w:rsid w:val="00CD55D0"/>
    <w:rsid w:val="00CD63EC"/>
    <w:rsid w:val="00CD7CC3"/>
    <w:rsid w:val="00CD7FA8"/>
    <w:rsid w:val="00CE000C"/>
    <w:rsid w:val="00CE01BE"/>
    <w:rsid w:val="00CE169F"/>
    <w:rsid w:val="00CE1871"/>
    <w:rsid w:val="00CE201B"/>
    <w:rsid w:val="00CE211B"/>
    <w:rsid w:val="00CE26C5"/>
    <w:rsid w:val="00CE37DB"/>
    <w:rsid w:val="00CE4B9A"/>
    <w:rsid w:val="00CE4CBD"/>
    <w:rsid w:val="00CE51AD"/>
    <w:rsid w:val="00CE5C6C"/>
    <w:rsid w:val="00CF03A6"/>
    <w:rsid w:val="00CF07DA"/>
    <w:rsid w:val="00CF142E"/>
    <w:rsid w:val="00CF236D"/>
    <w:rsid w:val="00CF23CA"/>
    <w:rsid w:val="00CF2672"/>
    <w:rsid w:val="00CF3043"/>
    <w:rsid w:val="00CF3DBD"/>
    <w:rsid w:val="00CF5292"/>
    <w:rsid w:val="00CF53BA"/>
    <w:rsid w:val="00CF58E7"/>
    <w:rsid w:val="00CF7DDF"/>
    <w:rsid w:val="00D0026F"/>
    <w:rsid w:val="00D00E1F"/>
    <w:rsid w:val="00D02623"/>
    <w:rsid w:val="00D032C7"/>
    <w:rsid w:val="00D03641"/>
    <w:rsid w:val="00D038D2"/>
    <w:rsid w:val="00D03BF8"/>
    <w:rsid w:val="00D03CD4"/>
    <w:rsid w:val="00D046D6"/>
    <w:rsid w:val="00D04BFE"/>
    <w:rsid w:val="00D060C1"/>
    <w:rsid w:val="00D066D7"/>
    <w:rsid w:val="00D075DA"/>
    <w:rsid w:val="00D10C7F"/>
    <w:rsid w:val="00D111E3"/>
    <w:rsid w:val="00D11529"/>
    <w:rsid w:val="00D120C6"/>
    <w:rsid w:val="00D133BB"/>
    <w:rsid w:val="00D13A16"/>
    <w:rsid w:val="00D146CA"/>
    <w:rsid w:val="00D15744"/>
    <w:rsid w:val="00D1610A"/>
    <w:rsid w:val="00D17F75"/>
    <w:rsid w:val="00D20178"/>
    <w:rsid w:val="00D207FE"/>
    <w:rsid w:val="00D21222"/>
    <w:rsid w:val="00D212B2"/>
    <w:rsid w:val="00D21ECF"/>
    <w:rsid w:val="00D23129"/>
    <w:rsid w:val="00D238E3"/>
    <w:rsid w:val="00D23B2F"/>
    <w:rsid w:val="00D23BD2"/>
    <w:rsid w:val="00D25120"/>
    <w:rsid w:val="00D25187"/>
    <w:rsid w:val="00D26432"/>
    <w:rsid w:val="00D2648B"/>
    <w:rsid w:val="00D265C5"/>
    <w:rsid w:val="00D27178"/>
    <w:rsid w:val="00D3077F"/>
    <w:rsid w:val="00D30C42"/>
    <w:rsid w:val="00D30CC2"/>
    <w:rsid w:val="00D32DEC"/>
    <w:rsid w:val="00D33B2C"/>
    <w:rsid w:val="00D35A57"/>
    <w:rsid w:val="00D35F6E"/>
    <w:rsid w:val="00D366DE"/>
    <w:rsid w:val="00D36BF8"/>
    <w:rsid w:val="00D36D47"/>
    <w:rsid w:val="00D37A51"/>
    <w:rsid w:val="00D37EA5"/>
    <w:rsid w:val="00D40B7C"/>
    <w:rsid w:val="00D40CA4"/>
    <w:rsid w:val="00D40DF3"/>
    <w:rsid w:val="00D41562"/>
    <w:rsid w:val="00D41EAC"/>
    <w:rsid w:val="00D4249B"/>
    <w:rsid w:val="00D42CBF"/>
    <w:rsid w:val="00D43C09"/>
    <w:rsid w:val="00D44EA6"/>
    <w:rsid w:val="00D455DF"/>
    <w:rsid w:val="00D46732"/>
    <w:rsid w:val="00D46B07"/>
    <w:rsid w:val="00D4764B"/>
    <w:rsid w:val="00D50192"/>
    <w:rsid w:val="00D50420"/>
    <w:rsid w:val="00D50B8C"/>
    <w:rsid w:val="00D5270C"/>
    <w:rsid w:val="00D5344C"/>
    <w:rsid w:val="00D54007"/>
    <w:rsid w:val="00D54496"/>
    <w:rsid w:val="00D54F83"/>
    <w:rsid w:val="00D55672"/>
    <w:rsid w:val="00D55CB3"/>
    <w:rsid w:val="00D5685E"/>
    <w:rsid w:val="00D574E3"/>
    <w:rsid w:val="00D57862"/>
    <w:rsid w:val="00D60898"/>
    <w:rsid w:val="00D61A3A"/>
    <w:rsid w:val="00D620F4"/>
    <w:rsid w:val="00D640D3"/>
    <w:rsid w:val="00D64572"/>
    <w:rsid w:val="00D6461F"/>
    <w:rsid w:val="00D64A09"/>
    <w:rsid w:val="00D65176"/>
    <w:rsid w:val="00D65EC7"/>
    <w:rsid w:val="00D6602F"/>
    <w:rsid w:val="00D6693E"/>
    <w:rsid w:val="00D673F2"/>
    <w:rsid w:val="00D679C2"/>
    <w:rsid w:val="00D67BE0"/>
    <w:rsid w:val="00D67C99"/>
    <w:rsid w:val="00D67F03"/>
    <w:rsid w:val="00D715E8"/>
    <w:rsid w:val="00D735AE"/>
    <w:rsid w:val="00D737B7"/>
    <w:rsid w:val="00D738DA"/>
    <w:rsid w:val="00D7516C"/>
    <w:rsid w:val="00D75A15"/>
    <w:rsid w:val="00D75FFF"/>
    <w:rsid w:val="00D76379"/>
    <w:rsid w:val="00D77075"/>
    <w:rsid w:val="00D77218"/>
    <w:rsid w:val="00D77662"/>
    <w:rsid w:val="00D779B6"/>
    <w:rsid w:val="00D77BA3"/>
    <w:rsid w:val="00D80611"/>
    <w:rsid w:val="00D820E3"/>
    <w:rsid w:val="00D82752"/>
    <w:rsid w:val="00D834CD"/>
    <w:rsid w:val="00D848BA"/>
    <w:rsid w:val="00D86594"/>
    <w:rsid w:val="00D86DA1"/>
    <w:rsid w:val="00D86DA9"/>
    <w:rsid w:val="00D86DB7"/>
    <w:rsid w:val="00D870B2"/>
    <w:rsid w:val="00D90B61"/>
    <w:rsid w:val="00D91B52"/>
    <w:rsid w:val="00D92466"/>
    <w:rsid w:val="00D94A95"/>
    <w:rsid w:val="00D94F4A"/>
    <w:rsid w:val="00D9752C"/>
    <w:rsid w:val="00D97D43"/>
    <w:rsid w:val="00DA1C44"/>
    <w:rsid w:val="00DA2661"/>
    <w:rsid w:val="00DA4C7C"/>
    <w:rsid w:val="00DA53B8"/>
    <w:rsid w:val="00DA565B"/>
    <w:rsid w:val="00DA74EB"/>
    <w:rsid w:val="00DB0F9C"/>
    <w:rsid w:val="00DB1B9E"/>
    <w:rsid w:val="00DB22E5"/>
    <w:rsid w:val="00DB323C"/>
    <w:rsid w:val="00DB37B2"/>
    <w:rsid w:val="00DB38A6"/>
    <w:rsid w:val="00DB3AC1"/>
    <w:rsid w:val="00DB3BB0"/>
    <w:rsid w:val="00DB3DFD"/>
    <w:rsid w:val="00DB50FB"/>
    <w:rsid w:val="00DB53A6"/>
    <w:rsid w:val="00DB5A2C"/>
    <w:rsid w:val="00DB5B26"/>
    <w:rsid w:val="00DB5D12"/>
    <w:rsid w:val="00DB68C7"/>
    <w:rsid w:val="00DC0616"/>
    <w:rsid w:val="00DC0BBD"/>
    <w:rsid w:val="00DC3A4B"/>
    <w:rsid w:val="00DC451C"/>
    <w:rsid w:val="00DC4E88"/>
    <w:rsid w:val="00DC4F4A"/>
    <w:rsid w:val="00DC58BD"/>
    <w:rsid w:val="00DC5EE3"/>
    <w:rsid w:val="00DC60FF"/>
    <w:rsid w:val="00DC68F5"/>
    <w:rsid w:val="00DC7948"/>
    <w:rsid w:val="00DD23C0"/>
    <w:rsid w:val="00DD30D0"/>
    <w:rsid w:val="00DD35E1"/>
    <w:rsid w:val="00DD3D74"/>
    <w:rsid w:val="00DD4952"/>
    <w:rsid w:val="00DD4A10"/>
    <w:rsid w:val="00DD5EB0"/>
    <w:rsid w:val="00DD624B"/>
    <w:rsid w:val="00DD63D8"/>
    <w:rsid w:val="00DD754F"/>
    <w:rsid w:val="00DE1E29"/>
    <w:rsid w:val="00DE24A2"/>
    <w:rsid w:val="00DE379F"/>
    <w:rsid w:val="00DE391B"/>
    <w:rsid w:val="00DE3D3C"/>
    <w:rsid w:val="00DE4BA4"/>
    <w:rsid w:val="00DE4D79"/>
    <w:rsid w:val="00DE5D03"/>
    <w:rsid w:val="00DE6664"/>
    <w:rsid w:val="00DE7EAE"/>
    <w:rsid w:val="00DF09C7"/>
    <w:rsid w:val="00DF10A1"/>
    <w:rsid w:val="00DF1217"/>
    <w:rsid w:val="00DF1ADC"/>
    <w:rsid w:val="00DF1EA2"/>
    <w:rsid w:val="00DF224E"/>
    <w:rsid w:val="00DF2EE6"/>
    <w:rsid w:val="00DF363F"/>
    <w:rsid w:val="00DF386A"/>
    <w:rsid w:val="00DF3C84"/>
    <w:rsid w:val="00DF4ABD"/>
    <w:rsid w:val="00DF4D5C"/>
    <w:rsid w:val="00DF52CF"/>
    <w:rsid w:val="00DF5818"/>
    <w:rsid w:val="00DF5AB3"/>
    <w:rsid w:val="00DF6447"/>
    <w:rsid w:val="00DF67C2"/>
    <w:rsid w:val="00DF77BF"/>
    <w:rsid w:val="00DF7EF3"/>
    <w:rsid w:val="00E0029E"/>
    <w:rsid w:val="00E005FD"/>
    <w:rsid w:val="00E00C1D"/>
    <w:rsid w:val="00E02CF4"/>
    <w:rsid w:val="00E03748"/>
    <w:rsid w:val="00E03BC0"/>
    <w:rsid w:val="00E03D6B"/>
    <w:rsid w:val="00E04575"/>
    <w:rsid w:val="00E0471D"/>
    <w:rsid w:val="00E04DB9"/>
    <w:rsid w:val="00E06B83"/>
    <w:rsid w:val="00E06D7D"/>
    <w:rsid w:val="00E0725B"/>
    <w:rsid w:val="00E0785D"/>
    <w:rsid w:val="00E11487"/>
    <w:rsid w:val="00E114CB"/>
    <w:rsid w:val="00E11EF4"/>
    <w:rsid w:val="00E14674"/>
    <w:rsid w:val="00E146D2"/>
    <w:rsid w:val="00E1506E"/>
    <w:rsid w:val="00E15224"/>
    <w:rsid w:val="00E153A4"/>
    <w:rsid w:val="00E172F8"/>
    <w:rsid w:val="00E20DC5"/>
    <w:rsid w:val="00E21AE3"/>
    <w:rsid w:val="00E22755"/>
    <w:rsid w:val="00E2482C"/>
    <w:rsid w:val="00E24A30"/>
    <w:rsid w:val="00E267DF"/>
    <w:rsid w:val="00E2739A"/>
    <w:rsid w:val="00E300D1"/>
    <w:rsid w:val="00E30911"/>
    <w:rsid w:val="00E30D2E"/>
    <w:rsid w:val="00E31898"/>
    <w:rsid w:val="00E32C5B"/>
    <w:rsid w:val="00E334EA"/>
    <w:rsid w:val="00E34886"/>
    <w:rsid w:val="00E36DEF"/>
    <w:rsid w:val="00E36F58"/>
    <w:rsid w:val="00E416CC"/>
    <w:rsid w:val="00E425AA"/>
    <w:rsid w:val="00E43D9F"/>
    <w:rsid w:val="00E47678"/>
    <w:rsid w:val="00E47FE4"/>
    <w:rsid w:val="00E508FD"/>
    <w:rsid w:val="00E5096A"/>
    <w:rsid w:val="00E5225B"/>
    <w:rsid w:val="00E52DB8"/>
    <w:rsid w:val="00E5314F"/>
    <w:rsid w:val="00E54328"/>
    <w:rsid w:val="00E557AD"/>
    <w:rsid w:val="00E56B79"/>
    <w:rsid w:val="00E5747F"/>
    <w:rsid w:val="00E574E8"/>
    <w:rsid w:val="00E60754"/>
    <w:rsid w:val="00E60C4A"/>
    <w:rsid w:val="00E61A87"/>
    <w:rsid w:val="00E63EA0"/>
    <w:rsid w:val="00E6486E"/>
    <w:rsid w:val="00E652B5"/>
    <w:rsid w:val="00E652E5"/>
    <w:rsid w:val="00E661AD"/>
    <w:rsid w:val="00E666E7"/>
    <w:rsid w:val="00E6742E"/>
    <w:rsid w:val="00E7030B"/>
    <w:rsid w:val="00E71397"/>
    <w:rsid w:val="00E71946"/>
    <w:rsid w:val="00E71ABE"/>
    <w:rsid w:val="00E71E19"/>
    <w:rsid w:val="00E72596"/>
    <w:rsid w:val="00E7294D"/>
    <w:rsid w:val="00E72DF7"/>
    <w:rsid w:val="00E7375E"/>
    <w:rsid w:val="00E74894"/>
    <w:rsid w:val="00E74957"/>
    <w:rsid w:val="00E750AD"/>
    <w:rsid w:val="00E768BF"/>
    <w:rsid w:val="00E76D9C"/>
    <w:rsid w:val="00E77347"/>
    <w:rsid w:val="00E775F0"/>
    <w:rsid w:val="00E776FF"/>
    <w:rsid w:val="00E77A30"/>
    <w:rsid w:val="00E82517"/>
    <w:rsid w:val="00E8352F"/>
    <w:rsid w:val="00E86C32"/>
    <w:rsid w:val="00E86F0B"/>
    <w:rsid w:val="00E86F3B"/>
    <w:rsid w:val="00E87A01"/>
    <w:rsid w:val="00E92508"/>
    <w:rsid w:val="00E93AC5"/>
    <w:rsid w:val="00E93EA8"/>
    <w:rsid w:val="00E9446A"/>
    <w:rsid w:val="00E956CD"/>
    <w:rsid w:val="00E95A0E"/>
    <w:rsid w:val="00E95B5E"/>
    <w:rsid w:val="00E961D3"/>
    <w:rsid w:val="00E96840"/>
    <w:rsid w:val="00E96DA4"/>
    <w:rsid w:val="00E973A1"/>
    <w:rsid w:val="00E97D11"/>
    <w:rsid w:val="00EA0D54"/>
    <w:rsid w:val="00EA14A0"/>
    <w:rsid w:val="00EA1786"/>
    <w:rsid w:val="00EA28EF"/>
    <w:rsid w:val="00EA4395"/>
    <w:rsid w:val="00EA4E46"/>
    <w:rsid w:val="00EB0C79"/>
    <w:rsid w:val="00EB1166"/>
    <w:rsid w:val="00EB1DE8"/>
    <w:rsid w:val="00EB2A53"/>
    <w:rsid w:val="00EB2F60"/>
    <w:rsid w:val="00EB4BD3"/>
    <w:rsid w:val="00EB5089"/>
    <w:rsid w:val="00EB6FB9"/>
    <w:rsid w:val="00EB7824"/>
    <w:rsid w:val="00EC06F8"/>
    <w:rsid w:val="00EC0A1E"/>
    <w:rsid w:val="00EC2585"/>
    <w:rsid w:val="00EC45D7"/>
    <w:rsid w:val="00EC54F9"/>
    <w:rsid w:val="00EC563E"/>
    <w:rsid w:val="00EC5BDE"/>
    <w:rsid w:val="00EC612C"/>
    <w:rsid w:val="00EC6281"/>
    <w:rsid w:val="00EC67CD"/>
    <w:rsid w:val="00EC6EF8"/>
    <w:rsid w:val="00EC703E"/>
    <w:rsid w:val="00EC7069"/>
    <w:rsid w:val="00EC72A1"/>
    <w:rsid w:val="00ED0C22"/>
    <w:rsid w:val="00ED33AB"/>
    <w:rsid w:val="00ED43A1"/>
    <w:rsid w:val="00ED5AFD"/>
    <w:rsid w:val="00ED683E"/>
    <w:rsid w:val="00EE0271"/>
    <w:rsid w:val="00EE091E"/>
    <w:rsid w:val="00EE0F81"/>
    <w:rsid w:val="00EE295C"/>
    <w:rsid w:val="00EE2A12"/>
    <w:rsid w:val="00EE33CF"/>
    <w:rsid w:val="00EE3B16"/>
    <w:rsid w:val="00EE3FC0"/>
    <w:rsid w:val="00EE5645"/>
    <w:rsid w:val="00EE59D2"/>
    <w:rsid w:val="00EE6164"/>
    <w:rsid w:val="00EE6CEB"/>
    <w:rsid w:val="00EE6DEA"/>
    <w:rsid w:val="00EE7A48"/>
    <w:rsid w:val="00EF032E"/>
    <w:rsid w:val="00EF0445"/>
    <w:rsid w:val="00EF061F"/>
    <w:rsid w:val="00EF11C9"/>
    <w:rsid w:val="00EF1BF0"/>
    <w:rsid w:val="00EF34B9"/>
    <w:rsid w:val="00EF4F66"/>
    <w:rsid w:val="00EF6899"/>
    <w:rsid w:val="00EF7201"/>
    <w:rsid w:val="00F00422"/>
    <w:rsid w:val="00F00D45"/>
    <w:rsid w:val="00F01E5C"/>
    <w:rsid w:val="00F02A06"/>
    <w:rsid w:val="00F02EA6"/>
    <w:rsid w:val="00F03418"/>
    <w:rsid w:val="00F04BF7"/>
    <w:rsid w:val="00F050C9"/>
    <w:rsid w:val="00F053C3"/>
    <w:rsid w:val="00F06142"/>
    <w:rsid w:val="00F064DC"/>
    <w:rsid w:val="00F07275"/>
    <w:rsid w:val="00F10C7C"/>
    <w:rsid w:val="00F11A10"/>
    <w:rsid w:val="00F12CC5"/>
    <w:rsid w:val="00F12CF7"/>
    <w:rsid w:val="00F12E20"/>
    <w:rsid w:val="00F14B4F"/>
    <w:rsid w:val="00F14EAB"/>
    <w:rsid w:val="00F14ECE"/>
    <w:rsid w:val="00F1532C"/>
    <w:rsid w:val="00F154CC"/>
    <w:rsid w:val="00F16926"/>
    <w:rsid w:val="00F16D01"/>
    <w:rsid w:val="00F20596"/>
    <w:rsid w:val="00F213F9"/>
    <w:rsid w:val="00F21B06"/>
    <w:rsid w:val="00F22068"/>
    <w:rsid w:val="00F22B39"/>
    <w:rsid w:val="00F25692"/>
    <w:rsid w:val="00F25898"/>
    <w:rsid w:val="00F25BAE"/>
    <w:rsid w:val="00F2760C"/>
    <w:rsid w:val="00F2776C"/>
    <w:rsid w:val="00F307BE"/>
    <w:rsid w:val="00F30E50"/>
    <w:rsid w:val="00F313C5"/>
    <w:rsid w:val="00F315D7"/>
    <w:rsid w:val="00F31CC5"/>
    <w:rsid w:val="00F31E88"/>
    <w:rsid w:val="00F3291C"/>
    <w:rsid w:val="00F33445"/>
    <w:rsid w:val="00F342F2"/>
    <w:rsid w:val="00F34C20"/>
    <w:rsid w:val="00F3554A"/>
    <w:rsid w:val="00F35739"/>
    <w:rsid w:val="00F36835"/>
    <w:rsid w:val="00F37434"/>
    <w:rsid w:val="00F4067A"/>
    <w:rsid w:val="00F40A0D"/>
    <w:rsid w:val="00F414A0"/>
    <w:rsid w:val="00F419D6"/>
    <w:rsid w:val="00F427CC"/>
    <w:rsid w:val="00F42DF3"/>
    <w:rsid w:val="00F43733"/>
    <w:rsid w:val="00F43FA5"/>
    <w:rsid w:val="00F448C3"/>
    <w:rsid w:val="00F45586"/>
    <w:rsid w:val="00F45BB0"/>
    <w:rsid w:val="00F465B0"/>
    <w:rsid w:val="00F47485"/>
    <w:rsid w:val="00F47A75"/>
    <w:rsid w:val="00F51953"/>
    <w:rsid w:val="00F519F5"/>
    <w:rsid w:val="00F51FAB"/>
    <w:rsid w:val="00F520B5"/>
    <w:rsid w:val="00F535D4"/>
    <w:rsid w:val="00F53F57"/>
    <w:rsid w:val="00F5482C"/>
    <w:rsid w:val="00F54AE5"/>
    <w:rsid w:val="00F5668C"/>
    <w:rsid w:val="00F5692A"/>
    <w:rsid w:val="00F57865"/>
    <w:rsid w:val="00F57BE5"/>
    <w:rsid w:val="00F61439"/>
    <w:rsid w:val="00F6215C"/>
    <w:rsid w:val="00F62DB8"/>
    <w:rsid w:val="00F62E17"/>
    <w:rsid w:val="00F64E1D"/>
    <w:rsid w:val="00F651F0"/>
    <w:rsid w:val="00F665F2"/>
    <w:rsid w:val="00F674C3"/>
    <w:rsid w:val="00F674DC"/>
    <w:rsid w:val="00F6767A"/>
    <w:rsid w:val="00F71077"/>
    <w:rsid w:val="00F71130"/>
    <w:rsid w:val="00F716E9"/>
    <w:rsid w:val="00F720EB"/>
    <w:rsid w:val="00F72214"/>
    <w:rsid w:val="00F726B2"/>
    <w:rsid w:val="00F73417"/>
    <w:rsid w:val="00F7385F"/>
    <w:rsid w:val="00F73A53"/>
    <w:rsid w:val="00F7444E"/>
    <w:rsid w:val="00F7452C"/>
    <w:rsid w:val="00F74C83"/>
    <w:rsid w:val="00F754FA"/>
    <w:rsid w:val="00F75AE8"/>
    <w:rsid w:val="00F76F36"/>
    <w:rsid w:val="00F77F22"/>
    <w:rsid w:val="00F817DB"/>
    <w:rsid w:val="00F823F0"/>
    <w:rsid w:val="00F83A70"/>
    <w:rsid w:val="00F85423"/>
    <w:rsid w:val="00F858CF"/>
    <w:rsid w:val="00F85A4F"/>
    <w:rsid w:val="00F87009"/>
    <w:rsid w:val="00F87CBB"/>
    <w:rsid w:val="00F90295"/>
    <w:rsid w:val="00F92C22"/>
    <w:rsid w:val="00F9631D"/>
    <w:rsid w:val="00F9667E"/>
    <w:rsid w:val="00F966B2"/>
    <w:rsid w:val="00FA1A11"/>
    <w:rsid w:val="00FA1B0F"/>
    <w:rsid w:val="00FA1EC9"/>
    <w:rsid w:val="00FA4DB7"/>
    <w:rsid w:val="00FA5420"/>
    <w:rsid w:val="00FA56CB"/>
    <w:rsid w:val="00FA58CC"/>
    <w:rsid w:val="00FA5E3E"/>
    <w:rsid w:val="00FA63B6"/>
    <w:rsid w:val="00FA6604"/>
    <w:rsid w:val="00FA683D"/>
    <w:rsid w:val="00FB07B1"/>
    <w:rsid w:val="00FB1BBE"/>
    <w:rsid w:val="00FB1ED3"/>
    <w:rsid w:val="00FB2F0B"/>
    <w:rsid w:val="00FB365D"/>
    <w:rsid w:val="00FB507B"/>
    <w:rsid w:val="00FB5A30"/>
    <w:rsid w:val="00FB6BE4"/>
    <w:rsid w:val="00FB7E7F"/>
    <w:rsid w:val="00FC06C7"/>
    <w:rsid w:val="00FC06DA"/>
    <w:rsid w:val="00FC0CE4"/>
    <w:rsid w:val="00FC3B69"/>
    <w:rsid w:val="00FC3C36"/>
    <w:rsid w:val="00FC44CD"/>
    <w:rsid w:val="00FC4661"/>
    <w:rsid w:val="00FC54C7"/>
    <w:rsid w:val="00FD0CEA"/>
    <w:rsid w:val="00FD1373"/>
    <w:rsid w:val="00FD620F"/>
    <w:rsid w:val="00FD7FCF"/>
    <w:rsid w:val="00FE12E9"/>
    <w:rsid w:val="00FE1708"/>
    <w:rsid w:val="00FE1B53"/>
    <w:rsid w:val="00FE1B8F"/>
    <w:rsid w:val="00FE2110"/>
    <w:rsid w:val="00FE2C86"/>
    <w:rsid w:val="00FE2CB6"/>
    <w:rsid w:val="00FE2ED3"/>
    <w:rsid w:val="00FE3898"/>
    <w:rsid w:val="00FE5810"/>
    <w:rsid w:val="00FE6DDD"/>
    <w:rsid w:val="00FE6EFB"/>
    <w:rsid w:val="00FE76ED"/>
    <w:rsid w:val="00FE7D12"/>
    <w:rsid w:val="00FE7E94"/>
    <w:rsid w:val="00FF0150"/>
    <w:rsid w:val="00FF02C9"/>
    <w:rsid w:val="00FF073B"/>
    <w:rsid w:val="00FF1C23"/>
    <w:rsid w:val="00FF22CB"/>
    <w:rsid w:val="00FF37AC"/>
    <w:rsid w:val="00FF3AAB"/>
    <w:rsid w:val="00FF4089"/>
    <w:rsid w:val="00FF466D"/>
    <w:rsid w:val="00FF4862"/>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7FB6"/>
    <w:rPr>
      <w:sz w:val="20"/>
      <w:szCs w:val="20"/>
    </w:rPr>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59"/>
    <w:rsid w:val="00CA3EB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lang w:eastAsia="en-US"/>
    </w:rPr>
  </w:style>
  <w:style w:type="paragraph" w:styleId="PargrafodaLista">
    <w:name w:val="List Paragraph"/>
    <w:basedOn w:val="Normal"/>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uiPriority w:val="99"/>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uiPriority w:val="99"/>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uiPriority w:val="99"/>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rPr>
  </w:style>
  <w:style w:type="paragraph" w:customStyle="1" w:styleId="Titulo1-Personalizado-TR">
    <w:name w:val="Titulo1-Personalizado-TR"/>
    <w:basedOn w:val="Ttulo1"/>
    <w:link w:val="Titulo1-Personalizado-TRChar"/>
    <w:uiPriority w:val="99"/>
    <w:rsid w:val="00A134B4"/>
    <w:pPr>
      <w:keepLines/>
      <w:widowControl w:val="0"/>
      <w:numPr>
        <w:numId w:val="12"/>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kern w:val="3"/>
      <w:sz w:val="26"/>
      <w:szCs w:val="26"/>
      <w:lang w:val="pt-BR"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uiPriority w:val="99"/>
    <w:semiHidden/>
    <w:rsid w:val="004C3716"/>
    <w:pPr>
      <w:tabs>
        <w:tab w:val="left" w:leader="dot" w:pos="8505"/>
      </w:tabs>
      <w:spacing w:before="120" w:after="120"/>
    </w:pPr>
    <w:rPr>
      <w:rFonts w:ascii="Calibri" w:hAnsi="Calibri" w:cs="Calibri"/>
      <w:b/>
      <w:bCs/>
      <w:sz w:val="22"/>
      <w:szCs w:val="22"/>
      <w:lang w:val="pt-PT"/>
    </w:rPr>
  </w:style>
  <w:style w:type="paragraph" w:customStyle="1" w:styleId="textoprformatado">
    <w:name w:val="textoprformatado"/>
    <w:basedOn w:val="Normal"/>
    <w:uiPriority w:val="99"/>
    <w:rsid w:val="00751814"/>
    <w:pPr>
      <w:spacing w:before="100" w:beforeAutospacing="1" w:after="100" w:afterAutospacing="1"/>
    </w:pPr>
    <w:rPr>
      <w:sz w:val="24"/>
      <w:szCs w:val="24"/>
    </w:rPr>
  </w:style>
  <w:style w:type="numbering" w:customStyle="1" w:styleId="john">
    <w:name w:val="john"/>
    <w:rsid w:val="001A3D44"/>
    <w:pPr>
      <w:numPr>
        <w:numId w:val="13"/>
      </w:numPr>
    </w:pPr>
  </w:style>
  <w:style w:type="numbering" w:customStyle="1" w:styleId="CPL">
    <w:name w:val="CPL"/>
    <w:rsid w:val="001A3D44"/>
    <w:pPr>
      <w:numPr>
        <w:numId w:val="7"/>
      </w:numPr>
    </w:pPr>
  </w:style>
  <w:style w:type="numbering" w:customStyle="1" w:styleId="WW8Num2">
    <w:name w:val="WW8Num2"/>
    <w:rsid w:val="001A3D44"/>
    <w:pPr>
      <w:numPr>
        <w:numId w:val="4"/>
      </w:numPr>
    </w:pPr>
  </w:style>
  <w:style w:type="character" w:styleId="Forte">
    <w:name w:val="Strong"/>
    <w:basedOn w:val="Fontepargpadro"/>
    <w:uiPriority w:val="22"/>
    <w:qFormat/>
    <w:rsid w:val="004D7F36"/>
    <w:rPr>
      <w:b/>
      <w:bCs/>
    </w:rPr>
  </w:style>
</w:styles>
</file>

<file path=word/webSettings.xml><?xml version="1.0" encoding="utf-8"?>
<w:webSettings xmlns:r="http://schemas.openxmlformats.org/officeDocument/2006/relationships" xmlns:w="http://schemas.openxmlformats.org/wordprocessingml/2006/main">
  <w:divs>
    <w:div w:id="12925434">
      <w:bodyDiv w:val="1"/>
      <w:marLeft w:val="0"/>
      <w:marRight w:val="0"/>
      <w:marTop w:val="0"/>
      <w:marBottom w:val="0"/>
      <w:divBdr>
        <w:top w:val="none" w:sz="0" w:space="0" w:color="auto"/>
        <w:left w:val="none" w:sz="0" w:space="0" w:color="auto"/>
        <w:bottom w:val="none" w:sz="0" w:space="0" w:color="auto"/>
        <w:right w:val="none" w:sz="0" w:space="0" w:color="auto"/>
      </w:divBdr>
    </w:div>
    <w:div w:id="99224837">
      <w:bodyDiv w:val="1"/>
      <w:marLeft w:val="0"/>
      <w:marRight w:val="0"/>
      <w:marTop w:val="0"/>
      <w:marBottom w:val="0"/>
      <w:divBdr>
        <w:top w:val="none" w:sz="0" w:space="0" w:color="auto"/>
        <w:left w:val="none" w:sz="0" w:space="0" w:color="auto"/>
        <w:bottom w:val="none" w:sz="0" w:space="0" w:color="auto"/>
        <w:right w:val="none" w:sz="0" w:space="0" w:color="auto"/>
      </w:divBdr>
    </w:div>
    <w:div w:id="185294219">
      <w:bodyDiv w:val="1"/>
      <w:marLeft w:val="0"/>
      <w:marRight w:val="0"/>
      <w:marTop w:val="0"/>
      <w:marBottom w:val="0"/>
      <w:divBdr>
        <w:top w:val="none" w:sz="0" w:space="0" w:color="auto"/>
        <w:left w:val="none" w:sz="0" w:space="0" w:color="auto"/>
        <w:bottom w:val="none" w:sz="0" w:space="0" w:color="auto"/>
        <w:right w:val="none" w:sz="0" w:space="0" w:color="auto"/>
      </w:divBdr>
    </w:div>
    <w:div w:id="206576150">
      <w:bodyDiv w:val="1"/>
      <w:marLeft w:val="0"/>
      <w:marRight w:val="0"/>
      <w:marTop w:val="0"/>
      <w:marBottom w:val="0"/>
      <w:divBdr>
        <w:top w:val="none" w:sz="0" w:space="0" w:color="auto"/>
        <w:left w:val="none" w:sz="0" w:space="0" w:color="auto"/>
        <w:bottom w:val="none" w:sz="0" w:space="0" w:color="auto"/>
        <w:right w:val="none" w:sz="0" w:space="0" w:color="auto"/>
      </w:divBdr>
    </w:div>
    <w:div w:id="242760308">
      <w:bodyDiv w:val="1"/>
      <w:marLeft w:val="0"/>
      <w:marRight w:val="0"/>
      <w:marTop w:val="0"/>
      <w:marBottom w:val="0"/>
      <w:divBdr>
        <w:top w:val="none" w:sz="0" w:space="0" w:color="auto"/>
        <w:left w:val="none" w:sz="0" w:space="0" w:color="auto"/>
        <w:bottom w:val="none" w:sz="0" w:space="0" w:color="auto"/>
        <w:right w:val="none" w:sz="0" w:space="0" w:color="auto"/>
      </w:divBdr>
    </w:div>
    <w:div w:id="278030477">
      <w:bodyDiv w:val="1"/>
      <w:marLeft w:val="0"/>
      <w:marRight w:val="0"/>
      <w:marTop w:val="0"/>
      <w:marBottom w:val="0"/>
      <w:divBdr>
        <w:top w:val="none" w:sz="0" w:space="0" w:color="auto"/>
        <w:left w:val="none" w:sz="0" w:space="0" w:color="auto"/>
        <w:bottom w:val="none" w:sz="0" w:space="0" w:color="auto"/>
        <w:right w:val="none" w:sz="0" w:space="0" w:color="auto"/>
      </w:divBdr>
    </w:div>
    <w:div w:id="365714542">
      <w:bodyDiv w:val="1"/>
      <w:marLeft w:val="0"/>
      <w:marRight w:val="0"/>
      <w:marTop w:val="0"/>
      <w:marBottom w:val="0"/>
      <w:divBdr>
        <w:top w:val="none" w:sz="0" w:space="0" w:color="auto"/>
        <w:left w:val="none" w:sz="0" w:space="0" w:color="auto"/>
        <w:bottom w:val="none" w:sz="0" w:space="0" w:color="auto"/>
        <w:right w:val="none" w:sz="0" w:space="0" w:color="auto"/>
      </w:divBdr>
    </w:div>
    <w:div w:id="406534019">
      <w:bodyDiv w:val="1"/>
      <w:marLeft w:val="0"/>
      <w:marRight w:val="0"/>
      <w:marTop w:val="0"/>
      <w:marBottom w:val="0"/>
      <w:divBdr>
        <w:top w:val="none" w:sz="0" w:space="0" w:color="auto"/>
        <w:left w:val="none" w:sz="0" w:space="0" w:color="auto"/>
        <w:bottom w:val="none" w:sz="0" w:space="0" w:color="auto"/>
        <w:right w:val="none" w:sz="0" w:space="0" w:color="auto"/>
      </w:divBdr>
    </w:div>
    <w:div w:id="466820596">
      <w:bodyDiv w:val="1"/>
      <w:marLeft w:val="0"/>
      <w:marRight w:val="0"/>
      <w:marTop w:val="0"/>
      <w:marBottom w:val="0"/>
      <w:divBdr>
        <w:top w:val="none" w:sz="0" w:space="0" w:color="auto"/>
        <w:left w:val="none" w:sz="0" w:space="0" w:color="auto"/>
        <w:bottom w:val="none" w:sz="0" w:space="0" w:color="auto"/>
        <w:right w:val="none" w:sz="0" w:space="0" w:color="auto"/>
      </w:divBdr>
    </w:div>
    <w:div w:id="537738980">
      <w:bodyDiv w:val="1"/>
      <w:marLeft w:val="0"/>
      <w:marRight w:val="0"/>
      <w:marTop w:val="0"/>
      <w:marBottom w:val="0"/>
      <w:divBdr>
        <w:top w:val="none" w:sz="0" w:space="0" w:color="auto"/>
        <w:left w:val="none" w:sz="0" w:space="0" w:color="auto"/>
        <w:bottom w:val="none" w:sz="0" w:space="0" w:color="auto"/>
        <w:right w:val="none" w:sz="0" w:space="0" w:color="auto"/>
      </w:divBdr>
    </w:div>
    <w:div w:id="552890679">
      <w:bodyDiv w:val="1"/>
      <w:marLeft w:val="0"/>
      <w:marRight w:val="0"/>
      <w:marTop w:val="0"/>
      <w:marBottom w:val="0"/>
      <w:divBdr>
        <w:top w:val="none" w:sz="0" w:space="0" w:color="auto"/>
        <w:left w:val="none" w:sz="0" w:space="0" w:color="auto"/>
        <w:bottom w:val="none" w:sz="0" w:space="0" w:color="auto"/>
        <w:right w:val="none" w:sz="0" w:space="0" w:color="auto"/>
      </w:divBdr>
    </w:div>
    <w:div w:id="570778707">
      <w:bodyDiv w:val="1"/>
      <w:marLeft w:val="0"/>
      <w:marRight w:val="0"/>
      <w:marTop w:val="0"/>
      <w:marBottom w:val="0"/>
      <w:divBdr>
        <w:top w:val="none" w:sz="0" w:space="0" w:color="auto"/>
        <w:left w:val="none" w:sz="0" w:space="0" w:color="auto"/>
        <w:bottom w:val="none" w:sz="0" w:space="0" w:color="auto"/>
        <w:right w:val="none" w:sz="0" w:space="0" w:color="auto"/>
      </w:divBdr>
    </w:div>
    <w:div w:id="718818813">
      <w:marLeft w:val="0"/>
      <w:marRight w:val="0"/>
      <w:marTop w:val="0"/>
      <w:marBottom w:val="0"/>
      <w:divBdr>
        <w:top w:val="none" w:sz="0" w:space="0" w:color="auto"/>
        <w:left w:val="none" w:sz="0" w:space="0" w:color="auto"/>
        <w:bottom w:val="none" w:sz="0" w:space="0" w:color="auto"/>
        <w:right w:val="none" w:sz="0" w:space="0" w:color="auto"/>
      </w:divBdr>
    </w:div>
    <w:div w:id="718818814">
      <w:marLeft w:val="0"/>
      <w:marRight w:val="0"/>
      <w:marTop w:val="0"/>
      <w:marBottom w:val="0"/>
      <w:divBdr>
        <w:top w:val="none" w:sz="0" w:space="0" w:color="auto"/>
        <w:left w:val="none" w:sz="0" w:space="0" w:color="auto"/>
        <w:bottom w:val="none" w:sz="0" w:space="0" w:color="auto"/>
        <w:right w:val="none" w:sz="0" w:space="0" w:color="auto"/>
      </w:divBdr>
    </w:div>
    <w:div w:id="718818815">
      <w:marLeft w:val="0"/>
      <w:marRight w:val="0"/>
      <w:marTop w:val="0"/>
      <w:marBottom w:val="0"/>
      <w:divBdr>
        <w:top w:val="none" w:sz="0" w:space="0" w:color="auto"/>
        <w:left w:val="none" w:sz="0" w:space="0" w:color="auto"/>
        <w:bottom w:val="none" w:sz="0" w:space="0" w:color="auto"/>
        <w:right w:val="none" w:sz="0" w:space="0" w:color="auto"/>
      </w:divBdr>
    </w:div>
    <w:div w:id="718818816">
      <w:marLeft w:val="0"/>
      <w:marRight w:val="0"/>
      <w:marTop w:val="0"/>
      <w:marBottom w:val="0"/>
      <w:divBdr>
        <w:top w:val="none" w:sz="0" w:space="0" w:color="auto"/>
        <w:left w:val="none" w:sz="0" w:space="0" w:color="auto"/>
        <w:bottom w:val="none" w:sz="0" w:space="0" w:color="auto"/>
        <w:right w:val="none" w:sz="0" w:space="0" w:color="auto"/>
      </w:divBdr>
    </w:div>
    <w:div w:id="718818817">
      <w:marLeft w:val="0"/>
      <w:marRight w:val="0"/>
      <w:marTop w:val="0"/>
      <w:marBottom w:val="0"/>
      <w:divBdr>
        <w:top w:val="none" w:sz="0" w:space="0" w:color="auto"/>
        <w:left w:val="none" w:sz="0" w:space="0" w:color="auto"/>
        <w:bottom w:val="none" w:sz="0" w:space="0" w:color="auto"/>
        <w:right w:val="none" w:sz="0" w:space="0" w:color="auto"/>
      </w:divBdr>
    </w:div>
    <w:div w:id="718818818">
      <w:marLeft w:val="0"/>
      <w:marRight w:val="0"/>
      <w:marTop w:val="0"/>
      <w:marBottom w:val="0"/>
      <w:divBdr>
        <w:top w:val="none" w:sz="0" w:space="0" w:color="auto"/>
        <w:left w:val="none" w:sz="0" w:space="0" w:color="auto"/>
        <w:bottom w:val="none" w:sz="0" w:space="0" w:color="auto"/>
        <w:right w:val="none" w:sz="0" w:space="0" w:color="auto"/>
      </w:divBdr>
    </w:div>
    <w:div w:id="718818819">
      <w:marLeft w:val="0"/>
      <w:marRight w:val="0"/>
      <w:marTop w:val="0"/>
      <w:marBottom w:val="0"/>
      <w:divBdr>
        <w:top w:val="none" w:sz="0" w:space="0" w:color="auto"/>
        <w:left w:val="none" w:sz="0" w:space="0" w:color="auto"/>
        <w:bottom w:val="none" w:sz="0" w:space="0" w:color="auto"/>
        <w:right w:val="none" w:sz="0" w:space="0" w:color="auto"/>
      </w:divBdr>
    </w:div>
    <w:div w:id="718818820">
      <w:marLeft w:val="0"/>
      <w:marRight w:val="0"/>
      <w:marTop w:val="0"/>
      <w:marBottom w:val="0"/>
      <w:divBdr>
        <w:top w:val="none" w:sz="0" w:space="0" w:color="auto"/>
        <w:left w:val="none" w:sz="0" w:space="0" w:color="auto"/>
        <w:bottom w:val="none" w:sz="0" w:space="0" w:color="auto"/>
        <w:right w:val="none" w:sz="0" w:space="0" w:color="auto"/>
      </w:divBdr>
    </w:div>
    <w:div w:id="718818821">
      <w:marLeft w:val="0"/>
      <w:marRight w:val="0"/>
      <w:marTop w:val="0"/>
      <w:marBottom w:val="0"/>
      <w:divBdr>
        <w:top w:val="none" w:sz="0" w:space="0" w:color="auto"/>
        <w:left w:val="none" w:sz="0" w:space="0" w:color="auto"/>
        <w:bottom w:val="none" w:sz="0" w:space="0" w:color="auto"/>
        <w:right w:val="none" w:sz="0" w:space="0" w:color="auto"/>
      </w:divBdr>
    </w:div>
    <w:div w:id="718818822">
      <w:marLeft w:val="0"/>
      <w:marRight w:val="0"/>
      <w:marTop w:val="0"/>
      <w:marBottom w:val="0"/>
      <w:divBdr>
        <w:top w:val="none" w:sz="0" w:space="0" w:color="auto"/>
        <w:left w:val="none" w:sz="0" w:space="0" w:color="auto"/>
        <w:bottom w:val="none" w:sz="0" w:space="0" w:color="auto"/>
        <w:right w:val="none" w:sz="0" w:space="0" w:color="auto"/>
      </w:divBdr>
    </w:div>
    <w:div w:id="718818823">
      <w:marLeft w:val="0"/>
      <w:marRight w:val="0"/>
      <w:marTop w:val="0"/>
      <w:marBottom w:val="0"/>
      <w:divBdr>
        <w:top w:val="none" w:sz="0" w:space="0" w:color="auto"/>
        <w:left w:val="none" w:sz="0" w:space="0" w:color="auto"/>
        <w:bottom w:val="none" w:sz="0" w:space="0" w:color="auto"/>
        <w:right w:val="none" w:sz="0" w:space="0" w:color="auto"/>
      </w:divBdr>
    </w:div>
    <w:div w:id="718818824">
      <w:marLeft w:val="0"/>
      <w:marRight w:val="0"/>
      <w:marTop w:val="0"/>
      <w:marBottom w:val="0"/>
      <w:divBdr>
        <w:top w:val="none" w:sz="0" w:space="0" w:color="auto"/>
        <w:left w:val="none" w:sz="0" w:space="0" w:color="auto"/>
        <w:bottom w:val="none" w:sz="0" w:space="0" w:color="auto"/>
        <w:right w:val="none" w:sz="0" w:space="0" w:color="auto"/>
      </w:divBdr>
    </w:div>
    <w:div w:id="718818825">
      <w:marLeft w:val="0"/>
      <w:marRight w:val="0"/>
      <w:marTop w:val="0"/>
      <w:marBottom w:val="0"/>
      <w:divBdr>
        <w:top w:val="none" w:sz="0" w:space="0" w:color="auto"/>
        <w:left w:val="none" w:sz="0" w:space="0" w:color="auto"/>
        <w:bottom w:val="none" w:sz="0" w:space="0" w:color="auto"/>
        <w:right w:val="none" w:sz="0" w:space="0" w:color="auto"/>
      </w:divBdr>
    </w:div>
    <w:div w:id="718818826">
      <w:marLeft w:val="0"/>
      <w:marRight w:val="0"/>
      <w:marTop w:val="0"/>
      <w:marBottom w:val="0"/>
      <w:divBdr>
        <w:top w:val="none" w:sz="0" w:space="0" w:color="auto"/>
        <w:left w:val="none" w:sz="0" w:space="0" w:color="auto"/>
        <w:bottom w:val="none" w:sz="0" w:space="0" w:color="auto"/>
        <w:right w:val="none" w:sz="0" w:space="0" w:color="auto"/>
      </w:divBdr>
    </w:div>
    <w:div w:id="718818827">
      <w:marLeft w:val="0"/>
      <w:marRight w:val="0"/>
      <w:marTop w:val="0"/>
      <w:marBottom w:val="0"/>
      <w:divBdr>
        <w:top w:val="none" w:sz="0" w:space="0" w:color="auto"/>
        <w:left w:val="none" w:sz="0" w:space="0" w:color="auto"/>
        <w:bottom w:val="none" w:sz="0" w:space="0" w:color="auto"/>
        <w:right w:val="none" w:sz="0" w:space="0" w:color="auto"/>
      </w:divBdr>
    </w:div>
    <w:div w:id="718818828">
      <w:marLeft w:val="0"/>
      <w:marRight w:val="0"/>
      <w:marTop w:val="0"/>
      <w:marBottom w:val="0"/>
      <w:divBdr>
        <w:top w:val="none" w:sz="0" w:space="0" w:color="auto"/>
        <w:left w:val="none" w:sz="0" w:space="0" w:color="auto"/>
        <w:bottom w:val="none" w:sz="0" w:space="0" w:color="auto"/>
        <w:right w:val="none" w:sz="0" w:space="0" w:color="auto"/>
      </w:divBdr>
    </w:div>
    <w:div w:id="718818829">
      <w:marLeft w:val="0"/>
      <w:marRight w:val="0"/>
      <w:marTop w:val="0"/>
      <w:marBottom w:val="0"/>
      <w:divBdr>
        <w:top w:val="none" w:sz="0" w:space="0" w:color="auto"/>
        <w:left w:val="none" w:sz="0" w:space="0" w:color="auto"/>
        <w:bottom w:val="none" w:sz="0" w:space="0" w:color="auto"/>
        <w:right w:val="none" w:sz="0" w:space="0" w:color="auto"/>
      </w:divBdr>
    </w:div>
    <w:div w:id="718818830">
      <w:marLeft w:val="0"/>
      <w:marRight w:val="0"/>
      <w:marTop w:val="0"/>
      <w:marBottom w:val="0"/>
      <w:divBdr>
        <w:top w:val="none" w:sz="0" w:space="0" w:color="auto"/>
        <w:left w:val="none" w:sz="0" w:space="0" w:color="auto"/>
        <w:bottom w:val="none" w:sz="0" w:space="0" w:color="auto"/>
        <w:right w:val="none" w:sz="0" w:space="0" w:color="auto"/>
      </w:divBdr>
    </w:div>
    <w:div w:id="718818831">
      <w:marLeft w:val="0"/>
      <w:marRight w:val="0"/>
      <w:marTop w:val="0"/>
      <w:marBottom w:val="0"/>
      <w:divBdr>
        <w:top w:val="none" w:sz="0" w:space="0" w:color="auto"/>
        <w:left w:val="none" w:sz="0" w:space="0" w:color="auto"/>
        <w:bottom w:val="none" w:sz="0" w:space="0" w:color="auto"/>
        <w:right w:val="none" w:sz="0" w:space="0" w:color="auto"/>
      </w:divBdr>
    </w:div>
    <w:div w:id="718818832">
      <w:marLeft w:val="0"/>
      <w:marRight w:val="0"/>
      <w:marTop w:val="0"/>
      <w:marBottom w:val="0"/>
      <w:divBdr>
        <w:top w:val="none" w:sz="0" w:space="0" w:color="auto"/>
        <w:left w:val="none" w:sz="0" w:space="0" w:color="auto"/>
        <w:bottom w:val="none" w:sz="0" w:space="0" w:color="auto"/>
        <w:right w:val="none" w:sz="0" w:space="0" w:color="auto"/>
      </w:divBdr>
    </w:div>
    <w:div w:id="718818833">
      <w:marLeft w:val="0"/>
      <w:marRight w:val="0"/>
      <w:marTop w:val="0"/>
      <w:marBottom w:val="0"/>
      <w:divBdr>
        <w:top w:val="none" w:sz="0" w:space="0" w:color="auto"/>
        <w:left w:val="none" w:sz="0" w:space="0" w:color="auto"/>
        <w:bottom w:val="none" w:sz="0" w:space="0" w:color="auto"/>
        <w:right w:val="none" w:sz="0" w:space="0" w:color="auto"/>
      </w:divBdr>
    </w:div>
    <w:div w:id="718818834">
      <w:marLeft w:val="0"/>
      <w:marRight w:val="0"/>
      <w:marTop w:val="0"/>
      <w:marBottom w:val="0"/>
      <w:divBdr>
        <w:top w:val="none" w:sz="0" w:space="0" w:color="auto"/>
        <w:left w:val="none" w:sz="0" w:space="0" w:color="auto"/>
        <w:bottom w:val="none" w:sz="0" w:space="0" w:color="auto"/>
        <w:right w:val="none" w:sz="0" w:space="0" w:color="auto"/>
      </w:divBdr>
    </w:div>
    <w:div w:id="718818835">
      <w:marLeft w:val="0"/>
      <w:marRight w:val="0"/>
      <w:marTop w:val="0"/>
      <w:marBottom w:val="0"/>
      <w:divBdr>
        <w:top w:val="none" w:sz="0" w:space="0" w:color="auto"/>
        <w:left w:val="none" w:sz="0" w:space="0" w:color="auto"/>
        <w:bottom w:val="none" w:sz="0" w:space="0" w:color="auto"/>
        <w:right w:val="none" w:sz="0" w:space="0" w:color="auto"/>
      </w:divBdr>
    </w:div>
    <w:div w:id="718818836">
      <w:marLeft w:val="0"/>
      <w:marRight w:val="0"/>
      <w:marTop w:val="0"/>
      <w:marBottom w:val="0"/>
      <w:divBdr>
        <w:top w:val="none" w:sz="0" w:space="0" w:color="auto"/>
        <w:left w:val="none" w:sz="0" w:space="0" w:color="auto"/>
        <w:bottom w:val="none" w:sz="0" w:space="0" w:color="auto"/>
        <w:right w:val="none" w:sz="0" w:space="0" w:color="auto"/>
      </w:divBdr>
    </w:div>
    <w:div w:id="718818837">
      <w:marLeft w:val="0"/>
      <w:marRight w:val="0"/>
      <w:marTop w:val="0"/>
      <w:marBottom w:val="0"/>
      <w:divBdr>
        <w:top w:val="none" w:sz="0" w:space="0" w:color="auto"/>
        <w:left w:val="none" w:sz="0" w:space="0" w:color="auto"/>
        <w:bottom w:val="none" w:sz="0" w:space="0" w:color="auto"/>
        <w:right w:val="none" w:sz="0" w:space="0" w:color="auto"/>
      </w:divBdr>
    </w:div>
    <w:div w:id="718818838">
      <w:marLeft w:val="0"/>
      <w:marRight w:val="0"/>
      <w:marTop w:val="0"/>
      <w:marBottom w:val="0"/>
      <w:divBdr>
        <w:top w:val="none" w:sz="0" w:space="0" w:color="auto"/>
        <w:left w:val="none" w:sz="0" w:space="0" w:color="auto"/>
        <w:bottom w:val="none" w:sz="0" w:space="0" w:color="auto"/>
        <w:right w:val="none" w:sz="0" w:space="0" w:color="auto"/>
      </w:divBdr>
    </w:div>
    <w:div w:id="718818839">
      <w:marLeft w:val="0"/>
      <w:marRight w:val="0"/>
      <w:marTop w:val="0"/>
      <w:marBottom w:val="0"/>
      <w:divBdr>
        <w:top w:val="none" w:sz="0" w:space="0" w:color="auto"/>
        <w:left w:val="none" w:sz="0" w:space="0" w:color="auto"/>
        <w:bottom w:val="none" w:sz="0" w:space="0" w:color="auto"/>
        <w:right w:val="none" w:sz="0" w:space="0" w:color="auto"/>
      </w:divBdr>
    </w:div>
    <w:div w:id="794718710">
      <w:bodyDiv w:val="1"/>
      <w:marLeft w:val="0"/>
      <w:marRight w:val="0"/>
      <w:marTop w:val="0"/>
      <w:marBottom w:val="0"/>
      <w:divBdr>
        <w:top w:val="none" w:sz="0" w:space="0" w:color="auto"/>
        <w:left w:val="none" w:sz="0" w:space="0" w:color="auto"/>
        <w:bottom w:val="none" w:sz="0" w:space="0" w:color="auto"/>
        <w:right w:val="none" w:sz="0" w:space="0" w:color="auto"/>
      </w:divBdr>
    </w:div>
    <w:div w:id="833883286">
      <w:bodyDiv w:val="1"/>
      <w:marLeft w:val="0"/>
      <w:marRight w:val="0"/>
      <w:marTop w:val="0"/>
      <w:marBottom w:val="0"/>
      <w:divBdr>
        <w:top w:val="none" w:sz="0" w:space="0" w:color="auto"/>
        <w:left w:val="none" w:sz="0" w:space="0" w:color="auto"/>
        <w:bottom w:val="none" w:sz="0" w:space="0" w:color="auto"/>
        <w:right w:val="none" w:sz="0" w:space="0" w:color="auto"/>
      </w:divBdr>
    </w:div>
    <w:div w:id="841776691">
      <w:bodyDiv w:val="1"/>
      <w:marLeft w:val="0"/>
      <w:marRight w:val="0"/>
      <w:marTop w:val="0"/>
      <w:marBottom w:val="0"/>
      <w:divBdr>
        <w:top w:val="none" w:sz="0" w:space="0" w:color="auto"/>
        <w:left w:val="none" w:sz="0" w:space="0" w:color="auto"/>
        <w:bottom w:val="none" w:sz="0" w:space="0" w:color="auto"/>
        <w:right w:val="none" w:sz="0" w:space="0" w:color="auto"/>
      </w:divBdr>
    </w:div>
    <w:div w:id="945842282">
      <w:bodyDiv w:val="1"/>
      <w:marLeft w:val="0"/>
      <w:marRight w:val="0"/>
      <w:marTop w:val="0"/>
      <w:marBottom w:val="0"/>
      <w:divBdr>
        <w:top w:val="none" w:sz="0" w:space="0" w:color="auto"/>
        <w:left w:val="none" w:sz="0" w:space="0" w:color="auto"/>
        <w:bottom w:val="none" w:sz="0" w:space="0" w:color="auto"/>
        <w:right w:val="none" w:sz="0" w:space="0" w:color="auto"/>
      </w:divBdr>
    </w:div>
    <w:div w:id="1020855867">
      <w:bodyDiv w:val="1"/>
      <w:marLeft w:val="0"/>
      <w:marRight w:val="0"/>
      <w:marTop w:val="0"/>
      <w:marBottom w:val="0"/>
      <w:divBdr>
        <w:top w:val="none" w:sz="0" w:space="0" w:color="auto"/>
        <w:left w:val="none" w:sz="0" w:space="0" w:color="auto"/>
        <w:bottom w:val="none" w:sz="0" w:space="0" w:color="auto"/>
        <w:right w:val="none" w:sz="0" w:space="0" w:color="auto"/>
      </w:divBdr>
    </w:div>
    <w:div w:id="1030298510">
      <w:bodyDiv w:val="1"/>
      <w:marLeft w:val="0"/>
      <w:marRight w:val="0"/>
      <w:marTop w:val="0"/>
      <w:marBottom w:val="0"/>
      <w:divBdr>
        <w:top w:val="none" w:sz="0" w:space="0" w:color="auto"/>
        <w:left w:val="none" w:sz="0" w:space="0" w:color="auto"/>
        <w:bottom w:val="none" w:sz="0" w:space="0" w:color="auto"/>
        <w:right w:val="none" w:sz="0" w:space="0" w:color="auto"/>
      </w:divBdr>
    </w:div>
    <w:div w:id="1086465863">
      <w:bodyDiv w:val="1"/>
      <w:marLeft w:val="0"/>
      <w:marRight w:val="0"/>
      <w:marTop w:val="0"/>
      <w:marBottom w:val="0"/>
      <w:divBdr>
        <w:top w:val="none" w:sz="0" w:space="0" w:color="auto"/>
        <w:left w:val="none" w:sz="0" w:space="0" w:color="auto"/>
        <w:bottom w:val="none" w:sz="0" w:space="0" w:color="auto"/>
        <w:right w:val="none" w:sz="0" w:space="0" w:color="auto"/>
      </w:divBdr>
    </w:div>
    <w:div w:id="1150487037">
      <w:bodyDiv w:val="1"/>
      <w:marLeft w:val="0"/>
      <w:marRight w:val="0"/>
      <w:marTop w:val="0"/>
      <w:marBottom w:val="0"/>
      <w:divBdr>
        <w:top w:val="none" w:sz="0" w:space="0" w:color="auto"/>
        <w:left w:val="none" w:sz="0" w:space="0" w:color="auto"/>
        <w:bottom w:val="none" w:sz="0" w:space="0" w:color="auto"/>
        <w:right w:val="none" w:sz="0" w:space="0" w:color="auto"/>
      </w:divBdr>
    </w:div>
    <w:div w:id="1403286747">
      <w:bodyDiv w:val="1"/>
      <w:marLeft w:val="0"/>
      <w:marRight w:val="0"/>
      <w:marTop w:val="0"/>
      <w:marBottom w:val="0"/>
      <w:divBdr>
        <w:top w:val="none" w:sz="0" w:space="0" w:color="auto"/>
        <w:left w:val="none" w:sz="0" w:space="0" w:color="auto"/>
        <w:bottom w:val="none" w:sz="0" w:space="0" w:color="auto"/>
        <w:right w:val="none" w:sz="0" w:space="0" w:color="auto"/>
      </w:divBdr>
    </w:div>
    <w:div w:id="1599437815">
      <w:bodyDiv w:val="1"/>
      <w:marLeft w:val="0"/>
      <w:marRight w:val="0"/>
      <w:marTop w:val="0"/>
      <w:marBottom w:val="0"/>
      <w:divBdr>
        <w:top w:val="none" w:sz="0" w:space="0" w:color="auto"/>
        <w:left w:val="none" w:sz="0" w:space="0" w:color="auto"/>
        <w:bottom w:val="none" w:sz="0" w:space="0" w:color="auto"/>
        <w:right w:val="none" w:sz="0" w:space="0" w:color="auto"/>
      </w:divBdr>
    </w:div>
    <w:div w:id="1646933458">
      <w:bodyDiv w:val="1"/>
      <w:marLeft w:val="0"/>
      <w:marRight w:val="0"/>
      <w:marTop w:val="0"/>
      <w:marBottom w:val="0"/>
      <w:divBdr>
        <w:top w:val="none" w:sz="0" w:space="0" w:color="auto"/>
        <w:left w:val="none" w:sz="0" w:space="0" w:color="auto"/>
        <w:bottom w:val="none" w:sz="0" w:space="0" w:color="auto"/>
        <w:right w:val="none" w:sz="0" w:space="0" w:color="auto"/>
      </w:divBdr>
    </w:div>
    <w:div w:id="1651325427">
      <w:bodyDiv w:val="1"/>
      <w:marLeft w:val="0"/>
      <w:marRight w:val="0"/>
      <w:marTop w:val="0"/>
      <w:marBottom w:val="0"/>
      <w:divBdr>
        <w:top w:val="none" w:sz="0" w:space="0" w:color="auto"/>
        <w:left w:val="none" w:sz="0" w:space="0" w:color="auto"/>
        <w:bottom w:val="none" w:sz="0" w:space="0" w:color="auto"/>
        <w:right w:val="none" w:sz="0" w:space="0" w:color="auto"/>
      </w:divBdr>
    </w:div>
    <w:div w:id="1652756817">
      <w:bodyDiv w:val="1"/>
      <w:marLeft w:val="0"/>
      <w:marRight w:val="0"/>
      <w:marTop w:val="0"/>
      <w:marBottom w:val="0"/>
      <w:divBdr>
        <w:top w:val="none" w:sz="0" w:space="0" w:color="auto"/>
        <w:left w:val="none" w:sz="0" w:space="0" w:color="auto"/>
        <w:bottom w:val="none" w:sz="0" w:space="0" w:color="auto"/>
        <w:right w:val="none" w:sz="0" w:space="0" w:color="auto"/>
      </w:divBdr>
    </w:div>
    <w:div w:id="1760519363">
      <w:bodyDiv w:val="1"/>
      <w:marLeft w:val="0"/>
      <w:marRight w:val="0"/>
      <w:marTop w:val="0"/>
      <w:marBottom w:val="0"/>
      <w:divBdr>
        <w:top w:val="none" w:sz="0" w:space="0" w:color="auto"/>
        <w:left w:val="none" w:sz="0" w:space="0" w:color="auto"/>
        <w:bottom w:val="none" w:sz="0" w:space="0" w:color="auto"/>
        <w:right w:val="none" w:sz="0" w:space="0" w:color="auto"/>
      </w:divBdr>
    </w:div>
    <w:div w:id="1785883352">
      <w:bodyDiv w:val="1"/>
      <w:marLeft w:val="0"/>
      <w:marRight w:val="0"/>
      <w:marTop w:val="0"/>
      <w:marBottom w:val="0"/>
      <w:divBdr>
        <w:top w:val="none" w:sz="0" w:space="0" w:color="auto"/>
        <w:left w:val="none" w:sz="0" w:space="0" w:color="auto"/>
        <w:bottom w:val="none" w:sz="0" w:space="0" w:color="auto"/>
        <w:right w:val="none" w:sz="0" w:space="0" w:color="auto"/>
      </w:divBdr>
    </w:div>
    <w:div w:id="2001687833">
      <w:bodyDiv w:val="1"/>
      <w:marLeft w:val="0"/>
      <w:marRight w:val="0"/>
      <w:marTop w:val="0"/>
      <w:marBottom w:val="0"/>
      <w:divBdr>
        <w:top w:val="none" w:sz="0" w:space="0" w:color="auto"/>
        <w:left w:val="none" w:sz="0" w:space="0" w:color="auto"/>
        <w:bottom w:val="none" w:sz="0" w:space="0" w:color="auto"/>
        <w:right w:val="none" w:sz="0" w:space="0" w:color="auto"/>
      </w:divBdr>
    </w:div>
    <w:div w:id="2003115798">
      <w:bodyDiv w:val="1"/>
      <w:marLeft w:val="0"/>
      <w:marRight w:val="0"/>
      <w:marTop w:val="0"/>
      <w:marBottom w:val="0"/>
      <w:divBdr>
        <w:top w:val="none" w:sz="0" w:space="0" w:color="auto"/>
        <w:left w:val="none" w:sz="0" w:space="0" w:color="auto"/>
        <w:bottom w:val="none" w:sz="0" w:space="0" w:color="auto"/>
        <w:right w:val="none" w:sz="0" w:space="0" w:color="auto"/>
      </w:divBdr>
    </w:div>
    <w:div w:id="21233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1E8D7-C316-4C19-A5EA-7EE6C9C1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7981</Words>
  <Characters>45120</Characters>
  <Application>Microsoft Office Word</Application>
  <DocSecurity>0</DocSecurity>
  <Lines>376</Lines>
  <Paragraphs>105</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TRIBUNAL DE CONTAS DA UNIÃO</vt:lpstr>
      <vt:lpstr>SUMÁRIO</vt:lpstr>
      <vt:lpstr>DEFINIÇÃO DO OBJETO</vt:lpstr>
      <vt:lpstr>FUNDAMENTAÇÃO DA CONTRATAÇÃO </vt:lpstr>
      <vt:lpstr>    JUSTIFICATIVA </vt:lpstr>
      <vt:lpstr>    Para prover a infraestrutura de redes de computadores para todos seus usuários, </vt:lpstr>
      <vt:lpstr>    Os seguintes fatores motivaram essa contratação: </vt:lpstr>
      <vt:lpstr>    ALINHAMENTO ESTRATÉGICO</vt:lpstr>
      <vt:lpstr>    O elevado grau de automação dos processos operacionais e administrativos leva as</vt:lpstr>
      <vt:lpstr>    Atender a essa demanda por alta qualidade e eficiência com economia, confiabilid</vt:lpstr>
      <vt:lpstr>    Face ao exposto e em conformidade com os princípios constitucionais de legalidad</vt:lpstr>
      <vt:lpstr>    FUNDAMENTAÇÃO LEGAL </vt:lpstr>
      <vt:lpstr>    Constituíram ainda o referencial normativo da presente contratação os seguintes </vt:lpstr>
      <vt:lpstr>    RESULTADOS A SEREM ALCANÇADOS </vt:lpstr>
      <vt:lpstr>DESCRIÇAO DA SOLUÇÃO DE TI </vt:lpstr>
      <vt:lpstr>    DESCRIÇÃO </vt:lpstr>
      <vt:lpstr>    Sistema de Registro de preço para aquisição de switches LAN, SAN e componentes p</vt:lpstr>
      <vt:lpstr>REQUISITOS DA SOLUÇÃO </vt:lpstr>
      <vt:lpstr>    REQUISITOS INTERNOS FUNCIONAIS</vt:lpstr>
      <vt:lpstr>    Especificações técnicas presentes no documento  I-A –  EXPECIFICAÇÕES TÉCNICAS;</vt:lpstr>
      <vt:lpstr>    REQUISITOS EXTERNOS </vt:lpstr>
      <vt:lpstr>    O presente documento foi elaborado em conformidade com os seguintes ditames: </vt:lpstr>
      <vt:lpstr>    Requisitos de Política de Segurança da Informação</vt:lpstr>
      <vt:lpstr>    Manter em caráter confidencial, mesmo após o término do prazo de vigência ou res</vt:lpstr>
      <vt:lpstr>    Manter em caráter confidencial, mesmo após o término do prazo de vigência ou res</vt:lpstr>
      <vt:lpstr>    Não efetuar, sob nenhum pretexto, a transferência de qualquer responsabilidade d</vt:lpstr>
      <vt:lpstr>    Submeter seus recursos técnicos aos regulamentos de segurança e disciplina insti</vt:lpstr>
      <vt:lpstr>    A CONTRATADA deverá garantir a segurança e autenticação de seus empregados atrav</vt:lpstr>
      <vt:lpstr>MODELO DE PRESTAÇÃO DE SERVIÇOS </vt:lpstr>
      <vt:lpstr>    </vt:lpstr>
      <vt:lpstr>    Trata-se de Sistema de Registro de preço para aquisição de switches LAN, SAN e c</vt:lpstr>
      <vt:lpstr>    A assistência técnica em garantia e suporte técnico será prestada na modalidade </vt:lpstr>
      <vt:lpstr>    O valor global do contrato será fixado com base no dimensionamento do objeto e e</vt:lpstr>
      <vt:lpstr>ELEMENTOS PARA GESTÃO DO CONTRATO </vt:lpstr>
      <vt:lpstr>    PAPÉIS E RESPONSABILIDADES </vt:lpstr>
      <vt:lpstr>    Gestor do Contrato</vt:lpstr>
      <vt:lpstr>    Entidade: Seção de Gerência dos Serviços de Rede SEGSR/NGSI/DITI/STI</vt:lpstr>
      <vt:lpstr>    Função: Servidor representante da Área de Tecnologia da Informação, indicado pel</vt:lpstr>
      <vt:lpstr>    Responsabilidades</vt:lpstr>
      <vt:lpstr>    Fiscal Administrativo do Contrato</vt:lpstr>
      <vt:lpstr>    Entidade: Núcleo de Contratos e Licitações/SA.</vt:lpstr>
      <vt:lpstr>    Função: Servidor representante da Área Administrativa, indicado pela autoridade </vt:lpstr>
      <vt:lpstr>    Responsabilidades</vt:lpstr>
      <vt:lpstr>    Representante da Fornecedora (Preposto)</vt:lpstr>
      <vt:lpstr>    Entidade: Empresa Fornecedora</vt:lpstr>
      <vt:lpstr>    Função: Funcionário representante da contratada, responsável por acompanhar a ex</vt:lpstr>
      <vt:lpstr>    Responsabilidades:</vt:lpstr>
      <vt:lpstr>    DEVERES E RESPONSABILIDADES DO TRF5 </vt:lpstr>
      <vt:lpstr>    Permitir o acesso dos funcionários da CONTRATADA, devidamente credenciados, às d</vt:lpstr>
      <vt:lpstr>    Cientificar a Contratada sobre as normas internas vigentes relativas à segurança</vt:lpstr>
      <vt:lpstr>    Nomear um Gestor e/ou um Fiscal para executar a gerência e fiscalização do contr</vt:lpstr>
      <vt:lpstr>    Levar ao conhecimento da CONTRATADA, por escrito, qualquer fato extraordinário o</vt:lpstr>
      <vt:lpstr>    Verificar e atestar a faturas da CONTRATADA.</vt:lpstr>
      <vt:lpstr>    Prestar as informações e os esclarecimentos que venham a ser solicitados pela CO</vt:lpstr>
      <vt:lpstr>    Efetuar o pagamento devido pela entrega total do material, no prazo estabelecido</vt:lpstr>
      <vt:lpstr>    DEVERES E RESPONSABILIDADES DA CONTRATADA </vt:lpstr>
      <vt:lpstr>    No momento da assinatura do contrato, indicar, formalmente, preposto e substitut</vt:lpstr>
      <vt:lpstr>    Cuidar para que todos os privilégios de acesso a sistemas, informações e recurso</vt:lpstr>
      <vt:lpstr>    Assumir a responsabilidade por todos os encargos previdenciários e obrigações so</vt:lpstr>
      <vt:lpstr>    Assumir a responsabilidade por todas as providências e obrigações estabelecidas </vt:lpstr>
      <vt:lpstr>    Assumir a responsabilidade por todos os encargos de possível demanda trabalhista</vt:lpstr>
      <vt:lpstr>    Manter-se, durante o período de vigência do contrato, em compatibilidade com as </vt:lpstr>
      <vt:lpstr>    Assumir a responsabilidade pelos encargos fiscais e comerciais resultantes da co</vt:lpstr>
      <vt:lpstr>    Realizar todos os trabalhos sem que haja a necessidade de parada do ambiente em </vt:lpstr>
      <vt:lpstr>    Obedecer rigorosamente todas as normas e procedimentos de segurança implementado</vt:lpstr>
      <vt:lpstr>    Comunicar formalmente e imediatamente ao TRF5 quaisquer mudanças de endereço de </vt:lpstr>
      <vt:lpstr>    Qualquer atraso ocorrido na apresentação da fatura ou dos documentos exigidos co</vt:lpstr>
      <vt:lpstr>    Assinar instrumento contratual no prazo de até 05 (cinco) dias, a contar do rece</vt:lpstr>
      <vt:lpstr>    Por ocasião da assinatura do instrumento contratual e da realização do pagamento</vt:lpstr>
      <vt:lpstr>    É vedada a veiculação de publicidade acerca do contrato, salvo se houver prévia </vt:lpstr>
      <vt:lpstr>    A Contratada deverá observar rigorosamente todas as condições previstas neste Te</vt:lpstr>
      <vt:lpstr>    FORMAS DE ACOMPANHAMENTO DO CONTRATO</vt:lpstr>
      <vt:lpstr>    O acompanhamento e a fiscalização da execução do contrato serão exercidos por me</vt:lpstr>
      <vt:lpstr>    Cabe à CONTRATADA atender prontamente e dentro do prazo estipulado quaisquer exi</vt:lpstr>
      <vt:lpstr>    A atividade de fiscalização não resultará, tampouco, e em nenhuma hipótese, em c</vt:lpstr>
      <vt:lpstr>    Os equipamentos, ferramentas e materiais utilizados deverão estar rigorosamente </vt:lpstr>
      <vt:lpstr>    As decisões e providências que ultrapassem a competência do Fiscal do contrato s</vt:lpstr>
      <vt:lpstr>    As decisões e providências sugeridas pela CONTRATADA ou julgadas imprescindíveis</vt:lpstr>
      <vt:lpstr>    Os servidores designados deverão conferir os relatórios dos suporte técnico exec</vt:lpstr>
      <vt:lpstr>    Aos servidores designados fica assegurado o direito de exigir o cumprimento de t</vt:lpstr>
      <vt:lpstr>    A fiscalização de que trata esta cláusula não exclui nem reduz a responsabilidad</vt:lpstr>
      <vt:lpstr>    METODOLOGIA DE AVALIAÇÃO DA QUALIDADE</vt:lpstr>
      <vt:lpstr>    Cumprimento dos prazos de entrega dos equipamentos.</vt:lpstr>
      <vt:lpstr>    Cumprimento dos prazos de atendimento dos chamados de suporte técnico.</vt:lpstr>
      <vt:lpstr>    PRAZOS E CONDIÇÕES</vt:lpstr>
      <vt:lpstr>    Será exigido um prazo mínimo de 60 (sessenta) meses para garantia de funcionamen</vt:lpstr>
      <vt:lpstr>    A entrega deverá ocorrer no horário das 08:00 às 18:00, de segunda a sexta-feira</vt:lpstr>
      <vt:lpstr>    Tribunal Regional Federal da 5a Região – Cais do Apolo s/n, Bairro do Recife, ed</vt:lpstr>
      <vt:lpstr>    O prazo de entrega dos objetos será de no máximo 60 (sessenta) dias a contar da </vt:lpstr>
      <vt:lpstr>    Durante o prazo de garantia de 60 (sessenta) meses deverão ser fornecidas gratui</vt:lpstr>
      <vt:lpstr>    A assistência técnica da garantia será realizada de segunda-feira a sexta-feira,</vt:lpstr>
      <vt:lpstr>    A abertura de chamados será efetuada por correio eletrônico e por telefone. No c</vt:lpstr>
      <vt:lpstr>    O acesso à área restrita de suporte em endereço eletrônico (web site) deverá est</vt:lpstr>
      <vt:lpstr>    O recebimento dos itens licitados, dar-se-á pela Subsecretaria de Tecnologia da </vt:lpstr>
      <vt:lpstr>    Provisoriamente -  para efeito de posterior verificação da conformidade dos equ</vt:lpstr>
      <vt:lpstr>    Definitivamente - mediante assinatura de termo circunstanciado firmado pelas par</vt:lpstr>
      <vt:lpstr>    O recebimento provisório ou definitivo não excluirá o vencedor do certame da res</vt:lpstr>
      <vt:lpstr>    A contratada deverá apresentar à equipe designada do TRF5 todas as característic</vt:lpstr>
      <vt:lpstr>    Se após o recebimento provisório constatar-se que os equipamentos foram entregue</vt:lpstr>
      <vt:lpstr>    Os equipamentos serão novos, de primeiro uso, e entregues acondicionados em suas</vt:lpstr>
      <vt:lpstr>    Um determinado equipamento será inteiramente recusado pela FISCALIZAÇÃO nas segu</vt:lpstr>
    </vt:vector>
  </TitlesOfParts>
  <Company>TCU</Company>
  <LinksUpToDate>false</LinksUpToDate>
  <CharactersWithSpaces>52996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21</cp:revision>
  <cp:lastPrinted>2017-10-31T20:16:00Z</cp:lastPrinted>
  <dcterms:created xsi:type="dcterms:W3CDTF">2017-08-04T15:01:00Z</dcterms:created>
  <dcterms:modified xsi:type="dcterms:W3CDTF">2017-10-31T20:16:00Z</dcterms:modified>
</cp:coreProperties>
</file>